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05" w:rsidRPr="00E76A06" w:rsidRDefault="00C37D05" w:rsidP="00C577A5">
      <w:pPr>
        <w:autoSpaceDE w:val="0"/>
        <w:autoSpaceDN w:val="0"/>
        <w:adjustRightInd w:val="0"/>
        <w:spacing w:after="200"/>
        <w:jc w:val="center"/>
        <w:rPr>
          <w:rFonts w:ascii="黑体" w:eastAsia="黑体" w:hAnsi="黑体"/>
          <w:sz w:val="36"/>
          <w:szCs w:val="36"/>
        </w:rPr>
      </w:pPr>
      <w:r w:rsidRPr="00E76A06">
        <w:rPr>
          <w:rFonts w:ascii="黑体" w:eastAsia="黑体" w:hAnsi="黑体" w:hint="eastAsia"/>
          <w:sz w:val="36"/>
          <w:szCs w:val="36"/>
        </w:rPr>
        <w:t>关于制定</w:t>
      </w:r>
      <w:r>
        <w:rPr>
          <w:rFonts w:ascii="黑体" w:eastAsia="黑体" w:hAnsi="黑体"/>
          <w:sz w:val="36"/>
          <w:szCs w:val="36"/>
        </w:rPr>
        <w:t>201</w:t>
      </w:r>
      <w:r w:rsidR="00CC2F87">
        <w:rPr>
          <w:rFonts w:ascii="黑体" w:eastAsia="黑体" w:hAnsi="黑体" w:hint="eastAsia"/>
          <w:sz w:val="36"/>
          <w:szCs w:val="36"/>
        </w:rPr>
        <w:t>6</w:t>
      </w:r>
      <w:r>
        <w:rPr>
          <w:rFonts w:ascii="黑体" w:eastAsia="黑体" w:hAnsi="黑体" w:hint="eastAsia"/>
          <w:sz w:val="36"/>
          <w:szCs w:val="36"/>
        </w:rPr>
        <w:t>级</w:t>
      </w:r>
      <w:r w:rsidR="00F77128">
        <w:rPr>
          <w:rFonts w:ascii="黑体" w:eastAsia="黑体" w:hAnsi="黑体" w:hint="eastAsia"/>
          <w:sz w:val="36"/>
          <w:szCs w:val="36"/>
        </w:rPr>
        <w:t>辅修专业</w:t>
      </w:r>
      <w:r>
        <w:rPr>
          <w:rFonts w:ascii="黑体" w:eastAsia="黑体" w:hAnsi="黑体" w:hint="eastAsia"/>
          <w:sz w:val="36"/>
          <w:szCs w:val="36"/>
        </w:rPr>
        <w:t>实施</w:t>
      </w:r>
      <w:r w:rsidRPr="00E76A06">
        <w:rPr>
          <w:rFonts w:ascii="黑体" w:eastAsia="黑体" w:hAnsi="黑体" w:hint="eastAsia"/>
          <w:sz w:val="36"/>
          <w:szCs w:val="36"/>
        </w:rPr>
        <w:t>细则的通知</w:t>
      </w:r>
    </w:p>
    <w:p w:rsidR="00C37D05" w:rsidRPr="003C2115" w:rsidRDefault="00C37D05" w:rsidP="00C577A5">
      <w:pPr>
        <w:widowControl/>
        <w:shd w:val="clear" w:color="auto" w:fill="FFFFFF"/>
        <w:spacing w:line="450" w:lineRule="atLeast"/>
        <w:jc w:val="left"/>
        <w:rPr>
          <w:rFonts w:ascii="仿宋_GB2312" w:eastAsia="仿宋_GB2312" w:hAnsi="宋体" w:cs="宋体"/>
          <w:kern w:val="0"/>
          <w:sz w:val="32"/>
          <w:szCs w:val="32"/>
        </w:rPr>
      </w:pPr>
      <w:bookmarkStart w:id="0" w:name="OLE_LINK1"/>
      <w:r w:rsidRPr="003C2115">
        <w:rPr>
          <w:rFonts w:ascii="仿宋_GB2312" w:eastAsia="仿宋_GB2312" w:hAnsi="宋体" w:cs="宋体" w:hint="eastAsia"/>
          <w:kern w:val="0"/>
          <w:sz w:val="32"/>
          <w:szCs w:val="32"/>
        </w:rPr>
        <w:t>各学院：</w:t>
      </w:r>
    </w:p>
    <w:p w:rsidR="00F77128" w:rsidRDefault="00C37D05" w:rsidP="00CC2F87">
      <w:pPr>
        <w:pStyle w:val="3"/>
        <w:spacing w:before="180"/>
        <w:ind w:firstLineChars="200" w:firstLine="640"/>
        <w:jc w:val="both"/>
        <w:rPr>
          <w:rFonts w:ascii="仿宋_GB2312" w:eastAsia="仿宋_GB2312" w:hAnsi="宋体"/>
          <w:b w:val="0"/>
          <w:sz w:val="32"/>
          <w:szCs w:val="32"/>
        </w:rPr>
      </w:pPr>
      <w:r w:rsidRPr="003C2115">
        <w:rPr>
          <w:rFonts w:ascii="仿宋_GB2312" w:eastAsia="仿宋_GB2312" w:hAnsi="宋体" w:hint="eastAsia"/>
          <w:b w:val="0"/>
          <w:sz w:val="32"/>
          <w:szCs w:val="32"/>
          <w:lang w:val="zh-CN"/>
        </w:rPr>
        <w:t>请根据</w:t>
      </w:r>
      <w:r w:rsidR="008A23F9" w:rsidRPr="003C2115">
        <w:rPr>
          <w:rFonts w:ascii="仿宋_GB2312" w:eastAsia="仿宋_GB2312" w:hAnsi="宋体" w:hint="eastAsia"/>
          <w:b w:val="0"/>
          <w:sz w:val="32"/>
          <w:szCs w:val="32"/>
        </w:rPr>
        <w:t>《湖南大学本科生辅修管理办法》（湖大教字</w:t>
      </w:r>
      <w:r w:rsidR="008A23F9" w:rsidRPr="003C2115">
        <w:rPr>
          <w:rFonts w:ascii="仿宋_GB2312" w:eastAsia="仿宋_GB2312" w:hAnsi="宋体"/>
          <w:b w:val="0"/>
          <w:sz w:val="32"/>
          <w:szCs w:val="32"/>
        </w:rPr>
        <w:t>[2016]27</w:t>
      </w:r>
      <w:r w:rsidR="008A23F9" w:rsidRPr="003C2115">
        <w:rPr>
          <w:rFonts w:ascii="仿宋_GB2312" w:eastAsia="仿宋_GB2312" w:hAnsi="宋体" w:hint="eastAsia"/>
          <w:b w:val="0"/>
          <w:sz w:val="32"/>
          <w:szCs w:val="32"/>
        </w:rPr>
        <w:t>号）</w:t>
      </w:r>
      <w:r w:rsidRPr="003C2115">
        <w:rPr>
          <w:rFonts w:ascii="仿宋_GB2312" w:eastAsia="仿宋_GB2312" w:hAnsi="宋体" w:hint="eastAsia"/>
          <w:b w:val="0"/>
          <w:sz w:val="32"/>
          <w:szCs w:val="32"/>
          <w:lang w:val="zh-CN"/>
        </w:rPr>
        <w:t>文件精神</w:t>
      </w:r>
      <w:r w:rsidR="008A23F9">
        <w:rPr>
          <w:rFonts w:ascii="仿宋_GB2312" w:eastAsia="仿宋_GB2312" w:hAnsi="宋体" w:hint="eastAsia"/>
          <w:b w:val="0"/>
          <w:sz w:val="32"/>
          <w:szCs w:val="32"/>
          <w:lang w:val="zh-CN"/>
        </w:rPr>
        <w:t>，</w:t>
      </w:r>
      <w:r w:rsidRPr="003C2115">
        <w:rPr>
          <w:rFonts w:ascii="仿宋_GB2312" w:eastAsia="仿宋_GB2312" w:hAnsi="宋体" w:hint="eastAsia"/>
          <w:b w:val="0"/>
          <w:sz w:val="32"/>
          <w:szCs w:val="32"/>
          <w:lang w:val="zh-CN"/>
        </w:rPr>
        <w:t>制定</w:t>
      </w:r>
      <w:r w:rsidRPr="003C2115">
        <w:rPr>
          <w:rFonts w:ascii="仿宋_GB2312" w:eastAsia="仿宋_GB2312" w:hAnsi="宋体"/>
          <w:b w:val="0"/>
          <w:sz w:val="32"/>
          <w:szCs w:val="32"/>
          <w:lang w:val="zh-CN"/>
        </w:rPr>
        <w:t>201</w:t>
      </w:r>
      <w:r w:rsidR="00CC2F87">
        <w:rPr>
          <w:rFonts w:ascii="仿宋_GB2312" w:eastAsia="仿宋_GB2312" w:hAnsi="宋体" w:hint="eastAsia"/>
          <w:b w:val="0"/>
          <w:sz w:val="32"/>
          <w:szCs w:val="32"/>
          <w:lang w:val="zh-CN"/>
        </w:rPr>
        <w:t>6</w:t>
      </w:r>
      <w:r w:rsidRPr="003C2115">
        <w:rPr>
          <w:rFonts w:ascii="仿宋_GB2312" w:eastAsia="仿宋_GB2312" w:hAnsi="宋体" w:hint="eastAsia"/>
          <w:b w:val="0"/>
          <w:sz w:val="32"/>
          <w:szCs w:val="32"/>
          <w:lang w:val="zh-CN"/>
        </w:rPr>
        <w:t>级</w:t>
      </w:r>
      <w:r w:rsidR="00F77128" w:rsidRPr="00F77128">
        <w:rPr>
          <w:rFonts w:ascii="仿宋_GB2312" w:eastAsia="仿宋_GB2312" w:hAnsi="宋体" w:hint="eastAsia"/>
          <w:b w:val="0"/>
          <w:sz w:val="32"/>
          <w:szCs w:val="32"/>
          <w:lang w:val="zh-CN"/>
        </w:rPr>
        <w:t>辅修专业</w:t>
      </w:r>
      <w:r w:rsidRPr="00F77128">
        <w:rPr>
          <w:rFonts w:ascii="仿宋_GB2312" w:eastAsia="仿宋_GB2312" w:hAnsi="宋体" w:hint="eastAsia"/>
          <w:b w:val="0"/>
          <w:sz w:val="32"/>
          <w:szCs w:val="32"/>
          <w:lang w:val="zh-CN"/>
        </w:rPr>
        <w:t>实施细</w:t>
      </w:r>
      <w:r w:rsidRPr="003C2115">
        <w:rPr>
          <w:rFonts w:ascii="仿宋_GB2312" w:eastAsia="仿宋_GB2312" w:hAnsi="宋体" w:hint="eastAsia"/>
          <w:b w:val="0"/>
          <w:sz w:val="32"/>
          <w:szCs w:val="32"/>
        </w:rPr>
        <w:t>则。</w:t>
      </w:r>
    </w:p>
    <w:p w:rsidR="00C37D05" w:rsidRPr="003C2115" w:rsidRDefault="00C37D05" w:rsidP="00CC2F87">
      <w:pPr>
        <w:pStyle w:val="3"/>
        <w:spacing w:before="180"/>
        <w:ind w:firstLineChars="200" w:firstLine="640"/>
        <w:jc w:val="both"/>
        <w:rPr>
          <w:rFonts w:ascii="仿宋_GB2312" w:eastAsia="仿宋_GB2312" w:hAnsi="宋体"/>
          <w:b w:val="0"/>
          <w:sz w:val="32"/>
          <w:szCs w:val="32"/>
          <w:lang w:val="zh-CN"/>
        </w:rPr>
      </w:pPr>
      <w:r w:rsidRPr="003C2115">
        <w:rPr>
          <w:rFonts w:ascii="仿宋_GB2312" w:eastAsia="仿宋_GB2312" w:hAnsi="宋体" w:hint="eastAsia"/>
          <w:b w:val="0"/>
          <w:sz w:val="32"/>
          <w:szCs w:val="32"/>
        </w:rPr>
        <w:t>请</w:t>
      </w:r>
      <w:r w:rsidRPr="003C2115">
        <w:rPr>
          <w:rFonts w:ascii="仿宋_GB2312" w:eastAsia="仿宋_GB2312" w:hAnsi="宋体" w:hint="eastAsia"/>
          <w:b w:val="0"/>
          <w:sz w:val="32"/>
          <w:szCs w:val="32"/>
          <w:lang w:val="zh-CN"/>
        </w:rPr>
        <w:t>于</w:t>
      </w:r>
      <w:r w:rsidRPr="003C2115">
        <w:rPr>
          <w:rFonts w:ascii="仿宋_GB2312" w:eastAsia="仿宋_GB2312" w:hAnsi="宋体"/>
          <w:b w:val="0"/>
          <w:sz w:val="32"/>
          <w:szCs w:val="32"/>
          <w:lang w:val="zh-CN"/>
        </w:rPr>
        <w:t>201</w:t>
      </w:r>
      <w:r w:rsidR="00CC2F87">
        <w:rPr>
          <w:rFonts w:ascii="仿宋_GB2312" w:eastAsia="仿宋_GB2312" w:hAnsi="宋体" w:hint="eastAsia"/>
          <w:b w:val="0"/>
          <w:sz w:val="32"/>
          <w:szCs w:val="32"/>
          <w:lang w:val="zh-CN"/>
        </w:rPr>
        <w:t>7</w:t>
      </w:r>
      <w:r w:rsidRPr="003C2115">
        <w:rPr>
          <w:rFonts w:ascii="仿宋_GB2312" w:eastAsia="仿宋_GB2312" w:hAnsi="宋体" w:hint="eastAsia"/>
          <w:b w:val="0"/>
          <w:sz w:val="32"/>
          <w:szCs w:val="32"/>
          <w:lang w:val="zh-CN"/>
        </w:rPr>
        <w:t>年</w:t>
      </w:r>
      <w:r w:rsidR="00CC2F87">
        <w:rPr>
          <w:rFonts w:ascii="仿宋_GB2312" w:eastAsia="仿宋_GB2312" w:hAnsi="宋体" w:hint="eastAsia"/>
          <w:b w:val="0"/>
          <w:sz w:val="32"/>
          <w:szCs w:val="32"/>
          <w:lang w:val="zh-CN"/>
        </w:rPr>
        <w:t>10</w:t>
      </w:r>
      <w:r w:rsidRPr="003C2115">
        <w:rPr>
          <w:rFonts w:ascii="仿宋_GB2312" w:eastAsia="仿宋_GB2312" w:hAnsi="宋体" w:hint="eastAsia"/>
          <w:b w:val="0"/>
          <w:sz w:val="32"/>
          <w:szCs w:val="32"/>
          <w:lang w:val="zh-CN"/>
        </w:rPr>
        <w:t>月</w:t>
      </w:r>
      <w:r w:rsidR="00CC2F87">
        <w:rPr>
          <w:rFonts w:ascii="仿宋_GB2312" w:eastAsia="仿宋_GB2312" w:hAnsi="宋体" w:hint="eastAsia"/>
          <w:b w:val="0"/>
          <w:sz w:val="32"/>
          <w:szCs w:val="32"/>
          <w:lang w:val="zh-CN"/>
        </w:rPr>
        <w:t>28</w:t>
      </w:r>
      <w:r w:rsidRPr="003C2115">
        <w:rPr>
          <w:rFonts w:ascii="仿宋_GB2312" w:eastAsia="仿宋_GB2312" w:hAnsi="宋体" w:hint="eastAsia"/>
          <w:b w:val="0"/>
          <w:sz w:val="32"/>
          <w:szCs w:val="32"/>
          <w:lang w:val="zh-CN"/>
        </w:rPr>
        <w:t>日之前将</w:t>
      </w:r>
      <w:r w:rsidRPr="003C2115">
        <w:rPr>
          <w:rFonts w:ascii="仿宋_GB2312" w:eastAsia="仿宋_GB2312" w:hAnsi="宋体" w:hint="eastAsia"/>
          <w:b w:val="0"/>
          <w:sz w:val="32"/>
          <w:szCs w:val="32"/>
        </w:rPr>
        <w:t>电子档及纸质档（院领导签字并加盖学院公章）交教务处注册</w:t>
      </w:r>
      <w:r w:rsidR="00CC2F87">
        <w:rPr>
          <w:rFonts w:ascii="仿宋_GB2312" w:eastAsia="仿宋_GB2312" w:hAnsi="宋体" w:hint="eastAsia"/>
          <w:b w:val="0"/>
          <w:sz w:val="32"/>
          <w:szCs w:val="32"/>
        </w:rPr>
        <w:t>学籍</w:t>
      </w:r>
      <w:r w:rsidRPr="003C2115">
        <w:rPr>
          <w:rFonts w:ascii="仿宋_GB2312" w:eastAsia="仿宋_GB2312" w:hAnsi="宋体" w:hint="eastAsia"/>
          <w:b w:val="0"/>
          <w:sz w:val="32"/>
          <w:szCs w:val="32"/>
        </w:rPr>
        <w:t>科</w:t>
      </w:r>
      <w:r w:rsidRPr="003C2115">
        <w:rPr>
          <w:rFonts w:ascii="仿宋_GB2312" w:eastAsia="仿宋_GB2312" w:hAnsi="宋体" w:hint="eastAsia"/>
          <w:b w:val="0"/>
          <w:sz w:val="32"/>
          <w:szCs w:val="32"/>
          <w:lang w:val="zh-CN"/>
        </w:rPr>
        <w:t>。</w:t>
      </w:r>
    </w:p>
    <w:bookmarkEnd w:id="0"/>
    <w:p w:rsidR="00C37D05" w:rsidRDefault="00C37D05" w:rsidP="00CC2F87">
      <w:pPr>
        <w:pStyle w:val="3"/>
        <w:spacing w:before="180"/>
        <w:ind w:leftChars="64" w:left="134" w:firstLineChars="196" w:firstLine="627"/>
        <w:jc w:val="both"/>
        <w:rPr>
          <w:rFonts w:ascii="仿宋_GB2312" w:eastAsia="仿宋_GB2312" w:hAnsi="宋体"/>
          <w:b w:val="0"/>
          <w:sz w:val="32"/>
          <w:szCs w:val="32"/>
          <w:lang w:val="zh-CN"/>
        </w:rPr>
      </w:pPr>
      <w:r w:rsidRPr="003C2115">
        <w:rPr>
          <w:rFonts w:ascii="仿宋_GB2312" w:eastAsia="仿宋_GB2312" w:hAnsi="宋体" w:hint="eastAsia"/>
          <w:b w:val="0"/>
          <w:sz w:val="32"/>
          <w:szCs w:val="32"/>
          <w:lang w:val="zh-CN"/>
        </w:rPr>
        <w:t>联系人：</w:t>
      </w:r>
      <w:r w:rsidR="00CC2F87">
        <w:rPr>
          <w:rFonts w:ascii="仿宋_GB2312" w:eastAsia="仿宋_GB2312" w:hAnsi="宋体" w:hint="eastAsia"/>
          <w:b w:val="0"/>
          <w:sz w:val="32"/>
          <w:szCs w:val="32"/>
          <w:lang w:val="zh-CN"/>
        </w:rPr>
        <w:t>韩晶晶</w:t>
      </w:r>
      <w:r w:rsidRPr="003C2115">
        <w:rPr>
          <w:rFonts w:ascii="仿宋_GB2312" w:eastAsia="仿宋_GB2312" w:hAnsi="宋体"/>
          <w:b w:val="0"/>
          <w:sz w:val="32"/>
          <w:szCs w:val="32"/>
          <w:lang w:val="zh-CN"/>
        </w:rPr>
        <w:t xml:space="preserve">      </w:t>
      </w:r>
      <w:r w:rsidR="00CC2F87">
        <w:rPr>
          <w:rFonts w:ascii="仿宋_GB2312" w:eastAsia="仿宋_GB2312" w:hAnsi="宋体" w:hint="eastAsia"/>
          <w:b w:val="0"/>
          <w:sz w:val="32"/>
          <w:szCs w:val="32"/>
          <w:lang w:val="zh-CN"/>
        </w:rPr>
        <w:t>邮箱：hjj@hnu.edu.cn</w:t>
      </w:r>
    </w:p>
    <w:p w:rsidR="00C37D05" w:rsidRPr="003C2115" w:rsidRDefault="00C37D05" w:rsidP="00CC2F87">
      <w:pPr>
        <w:pStyle w:val="3"/>
        <w:spacing w:before="180"/>
        <w:ind w:leftChars="64" w:left="134" w:firstLineChars="196" w:firstLine="627"/>
        <w:jc w:val="both"/>
        <w:rPr>
          <w:rFonts w:ascii="仿宋_GB2312" w:eastAsia="仿宋_GB2312" w:hAnsi="宋体"/>
          <w:b w:val="0"/>
          <w:bCs w:val="0"/>
          <w:sz w:val="32"/>
          <w:szCs w:val="32"/>
        </w:rPr>
      </w:pPr>
      <w:r w:rsidRPr="003C2115">
        <w:rPr>
          <w:rFonts w:ascii="仿宋_GB2312" w:eastAsia="仿宋_GB2312" w:hAnsi="宋体" w:hint="eastAsia"/>
          <w:b w:val="0"/>
          <w:sz w:val="32"/>
          <w:szCs w:val="32"/>
          <w:lang w:val="zh-CN"/>
        </w:rPr>
        <w:t>联系电话：</w:t>
      </w:r>
      <w:r w:rsidRPr="003C2115">
        <w:rPr>
          <w:rFonts w:ascii="仿宋_GB2312" w:eastAsia="仿宋_GB2312" w:hAnsi="宋体"/>
          <w:b w:val="0"/>
          <w:sz w:val="32"/>
          <w:szCs w:val="32"/>
          <w:lang w:val="zh-CN"/>
        </w:rPr>
        <w:t>88821842</w:t>
      </w:r>
    </w:p>
    <w:p w:rsidR="00C37D05" w:rsidRPr="003C2115" w:rsidRDefault="00C37D05" w:rsidP="00C577A5">
      <w:pPr>
        <w:widowControl/>
        <w:shd w:val="clear" w:color="auto" w:fill="FFFFFF"/>
        <w:spacing w:line="450" w:lineRule="atLeast"/>
        <w:ind w:firstLine="420"/>
        <w:jc w:val="center"/>
        <w:rPr>
          <w:rFonts w:ascii="仿宋_GB2312" w:eastAsia="仿宋_GB2312" w:hAnsi="宋体" w:cs="宋体"/>
          <w:bCs/>
          <w:kern w:val="0"/>
          <w:sz w:val="32"/>
          <w:szCs w:val="32"/>
          <w:lang w:val="zh-CN"/>
        </w:rPr>
      </w:pPr>
    </w:p>
    <w:p w:rsidR="00C37D05" w:rsidRPr="003C2115" w:rsidRDefault="00C37D05" w:rsidP="00C577A5">
      <w:pPr>
        <w:widowControl/>
        <w:shd w:val="clear" w:color="auto" w:fill="FFFFFF"/>
        <w:spacing w:line="450" w:lineRule="atLeast"/>
        <w:ind w:firstLine="420"/>
        <w:jc w:val="center"/>
        <w:rPr>
          <w:rFonts w:ascii="仿宋_GB2312" w:eastAsia="仿宋_GB2312" w:hAnsi="宋体" w:cs="宋体"/>
          <w:bCs/>
          <w:kern w:val="0"/>
          <w:sz w:val="32"/>
          <w:szCs w:val="32"/>
          <w:lang w:val="zh-CN"/>
        </w:rPr>
      </w:pPr>
    </w:p>
    <w:p w:rsidR="00C37D05" w:rsidRPr="003C2115" w:rsidRDefault="00C37D05" w:rsidP="00C577A5">
      <w:pPr>
        <w:widowControl/>
        <w:shd w:val="clear" w:color="auto" w:fill="FFFFFF"/>
        <w:spacing w:line="450" w:lineRule="atLeast"/>
        <w:ind w:firstLine="420"/>
        <w:jc w:val="center"/>
        <w:rPr>
          <w:rFonts w:ascii="仿宋_GB2312" w:eastAsia="仿宋_GB2312" w:hAnsi="宋体" w:cs="宋体"/>
          <w:bCs/>
          <w:kern w:val="0"/>
          <w:sz w:val="32"/>
          <w:szCs w:val="32"/>
          <w:lang w:val="zh-CN"/>
        </w:rPr>
      </w:pPr>
      <w:r w:rsidRPr="003C2115">
        <w:rPr>
          <w:rFonts w:ascii="仿宋_GB2312" w:eastAsia="仿宋_GB2312" w:hAnsi="宋体" w:cs="宋体"/>
          <w:bCs/>
          <w:kern w:val="0"/>
          <w:sz w:val="32"/>
          <w:szCs w:val="32"/>
          <w:lang w:val="zh-CN"/>
        </w:rPr>
        <w:t xml:space="preserve">                 </w:t>
      </w:r>
      <w:r w:rsidRPr="003C2115">
        <w:rPr>
          <w:rFonts w:ascii="仿宋_GB2312" w:eastAsia="仿宋_GB2312" w:hAnsi="宋体" w:cs="宋体" w:hint="eastAsia"/>
          <w:bCs/>
          <w:kern w:val="0"/>
          <w:sz w:val="32"/>
          <w:szCs w:val="32"/>
          <w:lang w:val="zh-CN"/>
        </w:rPr>
        <w:t>教务处</w:t>
      </w:r>
    </w:p>
    <w:p w:rsidR="00C37D05" w:rsidRPr="003C2115" w:rsidRDefault="00C37D05" w:rsidP="00C577A5">
      <w:pPr>
        <w:widowControl/>
        <w:shd w:val="clear" w:color="auto" w:fill="FFFFFF"/>
        <w:spacing w:line="450" w:lineRule="atLeast"/>
        <w:ind w:firstLine="420"/>
        <w:jc w:val="center"/>
        <w:rPr>
          <w:rFonts w:ascii="仿宋_GB2312" w:eastAsia="仿宋_GB2312" w:hAnsi="宋体" w:cs="宋体"/>
          <w:bCs/>
          <w:kern w:val="0"/>
          <w:sz w:val="32"/>
          <w:szCs w:val="32"/>
          <w:lang w:val="zh-CN"/>
        </w:rPr>
      </w:pPr>
      <w:r w:rsidRPr="003C2115">
        <w:rPr>
          <w:rFonts w:ascii="仿宋_GB2312" w:eastAsia="仿宋_GB2312" w:hAnsi="宋体" w:cs="宋体"/>
          <w:bCs/>
          <w:kern w:val="0"/>
          <w:sz w:val="32"/>
          <w:szCs w:val="32"/>
          <w:lang w:val="zh-CN"/>
        </w:rPr>
        <w:t xml:space="preserve">                   201</w:t>
      </w:r>
      <w:r w:rsidR="00E00CE3">
        <w:rPr>
          <w:rFonts w:ascii="仿宋_GB2312" w:eastAsia="仿宋_GB2312" w:hAnsi="宋体" w:cs="宋体" w:hint="eastAsia"/>
          <w:bCs/>
          <w:kern w:val="0"/>
          <w:sz w:val="32"/>
          <w:szCs w:val="32"/>
          <w:lang w:val="zh-CN"/>
        </w:rPr>
        <w:t>7</w:t>
      </w:r>
      <w:r w:rsidRPr="003C2115">
        <w:rPr>
          <w:rFonts w:ascii="仿宋_GB2312" w:eastAsia="仿宋_GB2312" w:hAnsi="宋体" w:cs="宋体" w:hint="eastAsia"/>
          <w:bCs/>
          <w:kern w:val="0"/>
          <w:sz w:val="32"/>
          <w:szCs w:val="32"/>
          <w:lang w:val="zh-CN"/>
        </w:rPr>
        <w:t>年</w:t>
      </w:r>
      <w:r w:rsidR="00CC2F87">
        <w:rPr>
          <w:rFonts w:ascii="仿宋_GB2312" w:eastAsia="仿宋_GB2312" w:hAnsi="宋体" w:cs="宋体" w:hint="eastAsia"/>
          <w:bCs/>
          <w:kern w:val="0"/>
          <w:sz w:val="32"/>
          <w:szCs w:val="32"/>
          <w:lang w:val="zh-CN"/>
        </w:rPr>
        <w:t>10</w:t>
      </w:r>
      <w:r w:rsidRPr="003C2115">
        <w:rPr>
          <w:rFonts w:ascii="仿宋_GB2312" w:eastAsia="仿宋_GB2312" w:hAnsi="宋体" w:cs="宋体" w:hint="eastAsia"/>
          <w:bCs/>
          <w:kern w:val="0"/>
          <w:sz w:val="32"/>
          <w:szCs w:val="32"/>
          <w:lang w:val="zh-CN"/>
        </w:rPr>
        <w:t>月</w:t>
      </w:r>
      <w:r w:rsidR="00CC2F87">
        <w:rPr>
          <w:rFonts w:ascii="仿宋_GB2312" w:eastAsia="仿宋_GB2312" w:hAnsi="宋体" w:cs="宋体" w:hint="eastAsia"/>
          <w:bCs/>
          <w:kern w:val="0"/>
          <w:sz w:val="32"/>
          <w:szCs w:val="32"/>
          <w:lang w:val="zh-CN"/>
        </w:rPr>
        <w:t>18</w:t>
      </w:r>
      <w:r w:rsidRPr="003C2115">
        <w:rPr>
          <w:rFonts w:ascii="仿宋_GB2312" w:eastAsia="仿宋_GB2312" w:hAnsi="宋体" w:cs="宋体" w:hint="eastAsia"/>
          <w:bCs/>
          <w:kern w:val="0"/>
          <w:sz w:val="32"/>
          <w:szCs w:val="32"/>
          <w:lang w:val="zh-CN"/>
        </w:rPr>
        <w:t>日</w:t>
      </w:r>
    </w:p>
    <w:p w:rsidR="00C37D05" w:rsidRDefault="00C37D05" w:rsidP="00C577A5">
      <w:pPr>
        <w:widowControl/>
        <w:shd w:val="clear" w:color="auto" w:fill="FFFFFF"/>
        <w:spacing w:line="450" w:lineRule="atLeast"/>
        <w:ind w:firstLine="420"/>
        <w:jc w:val="center"/>
        <w:rPr>
          <w:rFonts w:ascii="宋体" w:cs="宋体"/>
          <w:bCs/>
          <w:kern w:val="0"/>
          <w:sz w:val="32"/>
          <w:szCs w:val="32"/>
          <w:lang w:val="zh-CN"/>
        </w:rPr>
      </w:pPr>
    </w:p>
    <w:p w:rsidR="00C37D05" w:rsidRDefault="00C37D05" w:rsidP="00C577A5">
      <w:pPr>
        <w:widowControl/>
        <w:shd w:val="clear" w:color="auto" w:fill="FFFFFF"/>
        <w:spacing w:line="450" w:lineRule="atLeast"/>
        <w:ind w:firstLine="420"/>
        <w:rPr>
          <w:rFonts w:ascii="宋体" w:cs="宋体"/>
          <w:bCs/>
          <w:kern w:val="0"/>
          <w:sz w:val="32"/>
          <w:szCs w:val="32"/>
        </w:rPr>
      </w:pPr>
    </w:p>
    <w:p w:rsidR="00C37D05" w:rsidRDefault="00C37D05" w:rsidP="00C577A5">
      <w:pPr>
        <w:widowControl/>
        <w:shd w:val="clear" w:color="auto" w:fill="FFFFFF"/>
        <w:spacing w:line="450" w:lineRule="atLeast"/>
        <w:jc w:val="left"/>
        <w:rPr>
          <w:rFonts w:ascii="宋体" w:cs="宋体"/>
          <w:bCs/>
          <w:kern w:val="0"/>
          <w:sz w:val="32"/>
          <w:szCs w:val="32"/>
        </w:rPr>
      </w:pPr>
    </w:p>
    <w:p w:rsidR="00C37D05" w:rsidRDefault="00C37D05" w:rsidP="00CC2F87">
      <w:pPr>
        <w:widowControl/>
        <w:shd w:val="clear" w:color="auto" w:fill="FFFFFF"/>
        <w:spacing w:line="450" w:lineRule="atLeast"/>
        <w:ind w:firstLineChars="200" w:firstLine="640"/>
        <w:rPr>
          <w:rFonts w:ascii="宋体" w:cs="宋体"/>
          <w:bCs/>
          <w:kern w:val="0"/>
          <w:sz w:val="32"/>
          <w:szCs w:val="32"/>
        </w:rPr>
      </w:pPr>
      <w:r>
        <w:rPr>
          <w:rFonts w:ascii="宋体" w:hAnsi="宋体" w:cs="宋体"/>
          <w:bCs/>
          <w:kern w:val="0"/>
          <w:sz w:val="32"/>
          <w:szCs w:val="32"/>
        </w:rPr>
        <w:t>1.</w:t>
      </w:r>
      <w:r>
        <w:rPr>
          <w:rFonts w:ascii="宋体" w:hAnsi="宋体" w:hint="eastAsia"/>
          <w:sz w:val="32"/>
          <w:szCs w:val="32"/>
          <w:lang w:val="zh-CN"/>
        </w:rPr>
        <w:t>《</w:t>
      </w:r>
      <w:r>
        <w:rPr>
          <w:rFonts w:ascii="宋体" w:hAnsi="宋体"/>
          <w:sz w:val="32"/>
          <w:szCs w:val="32"/>
          <w:lang w:val="zh-CN"/>
        </w:rPr>
        <w:t>201</w:t>
      </w:r>
      <w:r w:rsidR="00CC2F87">
        <w:rPr>
          <w:rFonts w:ascii="宋体" w:hAnsi="宋体" w:hint="eastAsia"/>
          <w:sz w:val="32"/>
          <w:szCs w:val="32"/>
          <w:lang w:val="zh-CN"/>
        </w:rPr>
        <w:t>6</w:t>
      </w:r>
      <w:r>
        <w:rPr>
          <w:rFonts w:ascii="宋体" w:hAnsi="宋体" w:hint="eastAsia"/>
          <w:sz w:val="32"/>
          <w:szCs w:val="32"/>
          <w:lang w:val="zh-CN"/>
        </w:rPr>
        <w:t>级</w:t>
      </w:r>
      <w:r w:rsidR="00130DC0" w:rsidRPr="0061439B">
        <w:rPr>
          <w:rFonts w:ascii="宋体" w:hAnsi="宋体" w:hint="eastAsia"/>
          <w:sz w:val="32"/>
          <w:szCs w:val="32"/>
        </w:rPr>
        <w:t>辅修专业</w:t>
      </w:r>
      <w:r>
        <w:rPr>
          <w:rFonts w:ascii="宋体" w:hAnsi="宋体" w:hint="eastAsia"/>
          <w:sz w:val="32"/>
          <w:szCs w:val="32"/>
        </w:rPr>
        <w:t>实施</w:t>
      </w:r>
      <w:r w:rsidRPr="00E76A06">
        <w:rPr>
          <w:rFonts w:ascii="宋体" w:hAnsi="宋体" w:hint="eastAsia"/>
          <w:sz w:val="32"/>
          <w:szCs w:val="32"/>
        </w:rPr>
        <w:t>细则</w:t>
      </w:r>
      <w:r>
        <w:rPr>
          <w:rFonts w:ascii="宋体" w:hAnsi="宋体" w:hint="eastAsia"/>
          <w:sz w:val="32"/>
          <w:szCs w:val="32"/>
        </w:rPr>
        <w:t>》</w:t>
      </w:r>
      <w:r>
        <w:rPr>
          <w:rFonts w:ascii="宋体" w:hAnsi="宋体" w:cs="宋体" w:hint="eastAsia"/>
          <w:bCs/>
          <w:kern w:val="0"/>
          <w:sz w:val="32"/>
          <w:szCs w:val="32"/>
        </w:rPr>
        <w:t>（参考样表）</w:t>
      </w:r>
    </w:p>
    <w:p w:rsidR="00C37D05" w:rsidRPr="00F43018" w:rsidRDefault="00C37D05" w:rsidP="00CC2F87">
      <w:pPr>
        <w:widowControl/>
        <w:shd w:val="clear" w:color="auto" w:fill="FFFFFF"/>
        <w:spacing w:line="450" w:lineRule="atLeast"/>
        <w:ind w:firstLineChars="200" w:firstLine="640"/>
        <w:rPr>
          <w:rFonts w:ascii="宋体" w:cs="宋体"/>
          <w:bCs/>
          <w:kern w:val="0"/>
          <w:sz w:val="32"/>
          <w:szCs w:val="32"/>
          <w:lang w:val="zh-CN"/>
        </w:rPr>
      </w:pPr>
      <w:r>
        <w:rPr>
          <w:rFonts w:ascii="宋体" w:hAnsi="宋体" w:cs="宋体"/>
          <w:bCs/>
          <w:kern w:val="0"/>
          <w:sz w:val="32"/>
          <w:szCs w:val="32"/>
        </w:rPr>
        <w:t>2.</w:t>
      </w:r>
      <w:r w:rsidRPr="004C3D10">
        <w:rPr>
          <w:rFonts w:ascii="宋体" w:hAnsi="宋体" w:cs="宋体" w:hint="eastAsia"/>
          <w:bCs/>
          <w:kern w:val="0"/>
          <w:sz w:val="32"/>
          <w:szCs w:val="32"/>
        </w:rPr>
        <w:t>湖南大学本科</w:t>
      </w:r>
      <w:r>
        <w:rPr>
          <w:rFonts w:ascii="宋体" w:hAnsi="宋体" w:cs="宋体" w:hint="eastAsia"/>
          <w:bCs/>
          <w:kern w:val="0"/>
          <w:sz w:val="32"/>
          <w:szCs w:val="32"/>
        </w:rPr>
        <w:t>学</w:t>
      </w:r>
      <w:r w:rsidRPr="004C3D10">
        <w:rPr>
          <w:rFonts w:ascii="宋体" w:hAnsi="宋体" w:cs="宋体" w:hint="eastAsia"/>
          <w:bCs/>
          <w:kern w:val="0"/>
          <w:sz w:val="32"/>
          <w:szCs w:val="32"/>
        </w:rPr>
        <w:t>生</w:t>
      </w:r>
      <w:r>
        <w:rPr>
          <w:rFonts w:ascii="宋体" w:hAnsi="宋体" w:cs="宋体" w:hint="eastAsia"/>
          <w:bCs/>
          <w:kern w:val="0"/>
          <w:sz w:val="32"/>
          <w:szCs w:val="32"/>
        </w:rPr>
        <w:t>辅修</w:t>
      </w:r>
      <w:r w:rsidRPr="004C3D10">
        <w:rPr>
          <w:rFonts w:ascii="宋体" w:hAnsi="宋体" w:cs="宋体" w:hint="eastAsia"/>
          <w:bCs/>
          <w:kern w:val="0"/>
          <w:sz w:val="32"/>
          <w:szCs w:val="32"/>
        </w:rPr>
        <w:t>管理办法</w:t>
      </w:r>
      <w:r>
        <w:rPr>
          <w:rFonts w:ascii="宋体" w:hAnsi="宋体" w:cs="宋体" w:hint="eastAsia"/>
          <w:bCs/>
          <w:kern w:val="0"/>
          <w:sz w:val="32"/>
          <w:szCs w:val="32"/>
        </w:rPr>
        <w:t>（湖大教字</w:t>
      </w:r>
      <w:r>
        <w:rPr>
          <w:rFonts w:ascii="宋体" w:hAnsi="宋体" w:cs="宋体"/>
          <w:bCs/>
          <w:kern w:val="0"/>
          <w:sz w:val="32"/>
          <w:szCs w:val="32"/>
        </w:rPr>
        <w:t>[2016]27</w:t>
      </w:r>
      <w:r>
        <w:rPr>
          <w:rFonts w:ascii="宋体" w:hAnsi="宋体" w:cs="宋体" w:hint="eastAsia"/>
          <w:bCs/>
          <w:kern w:val="0"/>
          <w:sz w:val="32"/>
          <w:szCs w:val="32"/>
        </w:rPr>
        <w:t>号）</w:t>
      </w:r>
    </w:p>
    <w:p w:rsidR="00C37D05" w:rsidRDefault="00C37D05" w:rsidP="00622CDF">
      <w:pPr>
        <w:jc w:val="center"/>
        <w:rPr>
          <w:rFonts w:ascii="黑体" w:eastAsia="黑体" w:hAnsi="黑体"/>
          <w:sz w:val="32"/>
          <w:szCs w:val="32"/>
          <w:u w:val="single"/>
        </w:rPr>
      </w:pPr>
    </w:p>
    <w:p w:rsidR="00CC2F87" w:rsidRDefault="00CC2F87" w:rsidP="00622CDF">
      <w:pPr>
        <w:jc w:val="center"/>
        <w:rPr>
          <w:rFonts w:ascii="黑体" w:eastAsia="黑体" w:hAnsi="黑体"/>
          <w:sz w:val="32"/>
          <w:szCs w:val="32"/>
          <w:u w:val="single"/>
        </w:rPr>
      </w:pPr>
    </w:p>
    <w:p w:rsidR="00CC2F87" w:rsidRDefault="00CC2F87" w:rsidP="00622CDF">
      <w:pPr>
        <w:jc w:val="center"/>
        <w:rPr>
          <w:rFonts w:ascii="黑体" w:eastAsia="黑体" w:hAnsi="黑体"/>
          <w:sz w:val="32"/>
          <w:szCs w:val="32"/>
          <w:u w:val="single"/>
        </w:rPr>
      </w:pPr>
    </w:p>
    <w:p w:rsidR="00C37D05" w:rsidRPr="0087263E" w:rsidRDefault="00C37D05" w:rsidP="00622CDF">
      <w:pPr>
        <w:jc w:val="center"/>
        <w:rPr>
          <w:rFonts w:ascii="黑体" w:eastAsia="黑体" w:hAnsi="黑体"/>
          <w:sz w:val="32"/>
          <w:szCs w:val="32"/>
        </w:rPr>
      </w:pPr>
      <w:r w:rsidRPr="003E5995">
        <w:rPr>
          <w:rFonts w:ascii="黑体" w:eastAsia="黑体" w:hAnsi="黑体" w:hint="eastAsia"/>
          <w:sz w:val="32"/>
          <w:szCs w:val="32"/>
          <w:lang w:val="zh-CN"/>
        </w:rPr>
        <w:lastRenderedPageBreak/>
        <w:t>《</w:t>
      </w:r>
      <w:r w:rsidRPr="003E5995">
        <w:rPr>
          <w:rFonts w:ascii="黑体" w:eastAsia="黑体" w:hAnsi="黑体"/>
          <w:sz w:val="32"/>
          <w:szCs w:val="32"/>
          <w:lang w:val="zh-CN"/>
        </w:rPr>
        <w:t>201</w:t>
      </w:r>
      <w:r w:rsidR="00CC2F87">
        <w:rPr>
          <w:rFonts w:ascii="黑体" w:eastAsia="黑体" w:hAnsi="黑体" w:hint="eastAsia"/>
          <w:sz w:val="32"/>
          <w:szCs w:val="32"/>
          <w:lang w:val="zh-CN"/>
        </w:rPr>
        <w:t>6</w:t>
      </w:r>
      <w:r w:rsidR="00F77128" w:rsidRPr="00F77128">
        <w:rPr>
          <w:rFonts w:ascii="黑体" w:eastAsia="黑体" w:hAnsi="黑体" w:hint="eastAsia"/>
          <w:sz w:val="32"/>
          <w:szCs w:val="32"/>
          <w:lang w:val="zh-CN"/>
        </w:rPr>
        <w:t>级辅修专业</w:t>
      </w:r>
      <w:r w:rsidRPr="00F77128">
        <w:rPr>
          <w:rFonts w:ascii="黑体" w:eastAsia="黑体" w:hAnsi="黑体" w:hint="eastAsia"/>
          <w:sz w:val="32"/>
          <w:szCs w:val="32"/>
          <w:lang w:val="zh-CN"/>
        </w:rPr>
        <w:t>实施</w:t>
      </w:r>
      <w:r w:rsidRPr="003E5995">
        <w:rPr>
          <w:rFonts w:ascii="黑体" w:eastAsia="黑体" w:hAnsi="黑体" w:hint="eastAsia"/>
          <w:sz w:val="32"/>
          <w:szCs w:val="32"/>
        </w:rPr>
        <w:t>细则》</w:t>
      </w:r>
      <w:r w:rsidRPr="0087263E">
        <w:rPr>
          <w:rFonts w:ascii="仿宋" w:eastAsia="仿宋" w:hAnsi="仿宋" w:hint="eastAsia"/>
          <w:sz w:val="32"/>
          <w:szCs w:val="32"/>
        </w:rPr>
        <w:t>（参考</w:t>
      </w:r>
      <w:r>
        <w:rPr>
          <w:rFonts w:ascii="仿宋" w:eastAsia="仿宋" w:hAnsi="仿宋" w:hint="eastAsia"/>
          <w:sz w:val="32"/>
          <w:szCs w:val="32"/>
        </w:rPr>
        <w:t>样表</w:t>
      </w:r>
      <w:r w:rsidRPr="0087263E">
        <w:rPr>
          <w:rFonts w:ascii="仿宋" w:eastAsia="仿宋" w:hAnsi="仿宋" w:hint="eastAsia"/>
          <w:sz w:val="32"/>
          <w:szCs w:val="32"/>
        </w:rPr>
        <w:t>）</w:t>
      </w:r>
    </w:p>
    <w:p w:rsidR="00C37D05" w:rsidRDefault="00C37D05" w:rsidP="00622CDF">
      <w:pPr>
        <w:jc w:val="left"/>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4"/>
        <w:gridCol w:w="464"/>
        <w:gridCol w:w="851"/>
        <w:gridCol w:w="851"/>
        <w:gridCol w:w="1984"/>
        <w:gridCol w:w="426"/>
        <w:gridCol w:w="425"/>
        <w:gridCol w:w="1276"/>
        <w:gridCol w:w="567"/>
        <w:gridCol w:w="1134"/>
        <w:gridCol w:w="992"/>
      </w:tblGrid>
      <w:tr w:rsidR="00C37D05" w:rsidRPr="00DE4BED" w:rsidTr="00DE4BED">
        <w:tc>
          <w:tcPr>
            <w:tcW w:w="1809" w:type="dxa"/>
            <w:gridSpan w:val="3"/>
            <w:tcBorders>
              <w:bottom w:val="double" w:sz="4" w:space="0" w:color="auto"/>
            </w:tcBorders>
          </w:tcPr>
          <w:p w:rsidR="00C37D05" w:rsidRPr="00DE4BED" w:rsidRDefault="00C37D05" w:rsidP="00DE4BED">
            <w:pPr>
              <w:spacing w:line="360" w:lineRule="auto"/>
              <w:jc w:val="center"/>
              <w:rPr>
                <w:rFonts w:ascii="黑体" w:eastAsia="黑体" w:hAnsi="黑体"/>
                <w:sz w:val="24"/>
                <w:szCs w:val="24"/>
              </w:rPr>
            </w:pPr>
            <w:r w:rsidRPr="00DE4BED">
              <w:rPr>
                <w:rFonts w:ascii="黑体" w:eastAsia="黑体" w:hAnsi="黑体" w:hint="eastAsia"/>
                <w:sz w:val="24"/>
                <w:szCs w:val="24"/>
              </w:rPr>
              <w:t>开设专业</w:t>
            </w:r>
          </w:p>
        </w:tc>
        <w:tc>
          <w:tcPr>
            <w:tcW w:w="3686" w:type="dxa"/>
            <w:gridSpan w:val="4"/>
            <w:tcBorders>
              <w:bottom w:val="double" w:sz="4" w:space="0" w:color="auto"/>
            </w:tcBorders>
          </w:tcPr>
          <w:p w:rsidR="00C37D05" w:rsidRPr="00DE4BED" w:rsidRDefault="00C37D05" w:rsidP="00DE4BED">
            <w:pPr>
              <w:spacing w:line="360" w:lineRule="auto"/>
              <w:jc w:val="center"/>
              <w:rPr>
                <w:rFonts w:ascii="黑体" w:eastAsia="黑体" w:hAnsi="黑体"/>
                <w:sz w:val="24"/>
                <w:szCs w:val="24"/>
              </w:rPr>
            </w:pPr>
          </w:p>
        </w:tc>
        <w:tc>
          <w:tcPr>
            <w:tcW w:w="1843" w:type="dxa"/>
            <w:gridSpan w:val="2"/>
            <w:tcBorders>
              <w:bottom w:val="double" w:sz="4" w:space="0" w:color="auto"/>
            </w:tcBorders>
          </w:tcPr>
          <w:p w:rsidR="00C37D05" w:rsidRPr="00DE4BED" w:rsidRDefault="00C37D05" w:rsidP="00DE4BED">
            <w:pPr>
              <w:spacing w:line="360" w:lineRule="auto"/>
              <w:jc w:val="center"/>
              <w:rPr>
                <w:rFonts w:ascii="黑体" w:eastAsia="黑体" w:hAnsi="黑体"/>
                <w:sz w:val="24"/>
                <w:szCs w:val="24"/>
              </w:rPr>
            </w:pPr>
            <w:r w:rsidRPr="00DE4BED">
              <w:rPr>
                <w:rFonts w:ascii="黑体" w:eastAsia="黑体" w:hAnsi="黑体" w:hint="eastAsia"/>
                <w:sz w:val="24"/>
                <w:szCs w:val="24"/>
              </w:rPr>
              <w:t>接收名额</w:t>
            </w:r>
          </w:p>
        </w:tc>
        <w:tc>
          <w:tcPr>
            <w:tcW w:w="2126" w:type="dxa"/>
            <w:gridSpan w:val="2"/>
            <w:tcBorders>
              <w:bottom w:val="double" w:sz="4" w:space="0" w:color="auto"/>
            </w:tcBorders>
          </w:tcPr>
          <w:p w:rsidR="00C37D05" w:rsidRPr="00DE4BED" w:rsidRDefault="00C37D05" w:rsidP="00DE4BED">
            <w:pPr>
              <w:spacing w:line="360" w:lineRule="auto"/>
              <w:jc w:val="center"/>
              <w:rPr>
                <w:rFonts w:ascii="黑体" w:eastAsia="黑体" w:hAnsi="黑体"/>
                <w:sz w:val="24"/>
                <w:szCs w:val="24"/>
              </w:rPr>
            </w:pPr>
          </w:p>
        </w:tc>
      </w:tr>
      <w:tr w:rsidR="00C37D05" w:rsidRPr="00DE4BED" w:rsidTr="00DE4BED">
        <w:tc>
          <w:tcPr>
            <w:tcW w:w="494" w:type="dxa"/>
            <w:vMerge w:val="restart"/>
            <w:tcBorders>
              <w:top w:val="double" w:sz="4" w:space="0" w:color="auto"/>
            </w:tcBorders>
            <w:vAlign w:val="center"/>
          </w:tcPr>
          <w:p w:rsidR="00C37D05" w:rsidRPr="00DE4BED" w:rsidRDefault="00C37D05" w:rsidP="00DE4BED">
            <w:pPr>
              <w:spacing w:line="360" w:lineRule="auto"/>
              <w:jc w:val="center"/>
              <w:rPr>
                <w:rFonts w:ascii="黑体" w:eastAsia="黑体" w:hAnsi="黑体"/>
                <w:sz w:val="24"/>
                <w:szCs w:val="24"/>
              </w:rPr>
            </w:pPr>
            <w:r w:rsidRPr="00DE4BED">
              <w:rPr>
                <w:rFonts w:ascii="黑体" w:eastAsia="黑体" w:hAnsi="黑体" w:hint="eastAsia"/>
                <w:sz w:val="24"/>
                <w:szCs w:val="24"/>
              </w:rPr>
              <w:t>教学计划</w:t>
            </w:r>
          </w:p>
        </w:tc>
        <w:tc>
          <w:tcPr>
            <w:tcW w:w="464"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序号</w:t>
            </w:r>
          </w:p>
        </w:tc>
        <w:tc>
          <w:tcPr>
            <w:tcW w:w="851"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课程类别</w:t>
            </w:r>
          </w:p>
        </w:tc>
        <w:tc>
          <w:tcPr>
            <w:tcW w:w="851"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课程代码</w:t>
            </w:r>
          </w:p>
        </w:tc>
        <w:tc>
          <w:tcPr>
            <w:tcW w:w="1984"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课程名称</w:t>
            </w:r>
          </w:p>
        </w:tc>
        <w:tc>
          <w:tcPr>
            <w:tcW w:w="426"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学分</w:t>
            </w:r>
          </w:p>
        </w:tc>
        <w:tc>
          <w:tcPr>
            <w:tcW w:w="425"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学时</w:t>
            </w:r>
          </w:p>
        </w:tc>
        <w:tc>
          <w:tcPr>
            <w:tcW w:w="1276"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开课形式</w:t>
            </w:r>
          </w:p>
        </w:tc>
        <w:tc>
          <w:tcPr>
            <w:tcW w:w="1701" w:type="dxa"/>
            <w:gridSpan w:val="2"/>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开课时间</w:t>
            </w:r>
          </w:p>
        </w:tc>
        <w:tc>
          <w:tcPr>
            <w:tcW w:w="992"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课堂最小容量</w:t>
            </w: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vAlign w:val="center"/>
          </w:tcPr>
          <w:p w:rsidR="00C37D05" w:rsidRPr="00DE4BED" w:rsidRDefault="00C37D05" w:rsidP="00DE4BED">
            <w:pPr>
              <w:jc w:val="center"/>
              <w:rPr>
                <w:rFonts w:ascii="黑体" w:eastAsia="黑体" w:hAnsi="黑体"/>
                <w:sz w:val="24"/>
                <w:szCs w:val="24"/>
              </w:rPr>
            </w:pPr>
          </w:p>
        </w:tc>
        <w:tc>
          <w:tcPr>
            <w:tcW w:w="851" w:type="dxa"/>
            <w:vAlign w:val="center"/>
          </w:tcPr>
          <w:p w:rsidR="00C37D05" w:rsidRPr="00DE4BED" w:rsidRDefault="00C37D05" w:rsidP="00DE4BED">
            <w:pPr>
              <w:jc w:val="center"/>
              <w:rPr>
                <w:rFonts w:ascii="黑体" w:eastAsia="黑体" w:hAnsi="黑体"/>
                <w:sz w:val="24"/>
                <w:szCs w:val="24"/>
              </w:rPr>
            </w:pPr>
          </w:p>
        </w:tc>
        <w:tc>
          <w:tcPr>
            <w:tcW w:w="1984" w:type="dxa"/>
            <w:vAlign w:val="center"/>
          </w:tcPr>
          <w:p w:rsidR="00C37D05" w:rsidRPr="00DE4BED" w:rsidRDefault="00C37D05" w:rsidP="00DE4BED">
            <w:pPr>
              <w:jc w:val="center"/>
              <w:rPr>
                <w:rFonts w:ascii="黑体" w:eastAsia="黑体" w:hAnsi="黑体"/>
                <w:sz w:val="24"/>
                <w:szCs w:val="24"/>
              </w:rPr>
            </w:pPr>
          </w:p>
        </w:tc>
        <w:tc>
          <w:tcPr>
            <w:tcW w:w="426" w:type="dxa"/>
            <w:vAlign w:val="center"/>
          </w:tcPr>
          <w:p w:rsidR="00C37D05" w:rsidRPr="00DE4BED" w:rsidRDefault="00C37D05" w:rsidP="00DE4BED">
            <w:pPr>
              <w:jc w:val="center"/>
              <w:rPr>
                <w:rFonts w:ascii="黑体" w:eastAsia="黑体" w:hAnsi="黑体"/>
                <w:sz w:val="24"/>
                <w:szCs w:val="24"/>
              </w:rPr>
            </w:pPr>
          </w:p>
        </w:tc>
        <w:tc>
          <w:tcPr>
            <w:tcW w:w="425" w:type="dxa"/>
            <w:vAlign w:val="center"/>
          </w:tcPr>
          <w:p w:rsidR="00C37D05" w:rsidRPr="00DE4BED" w:rsidRDefault="00C37D05" w:rsidP="00DE4BED">
            <w:pPr>
              <w:jc w:val="center"/>
              <w:rPr>
                <w:rFonts w:ascii="黑体" w:eastAsia="黑体" w:hAnsi="黑体"/>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1984" w:type="dxa"/>
          </w:tcPr>
          <w:p w:rsidR="00C37D05" w:rsidRPr="00DE4BED" w:rsidRDefault="00C37D05" w:rsidP="00DE4BED">
            <w:pPr>
              <w:spacing w:line="360" w:lineRule="auto"/>
              <w:jc w:val="center"/>
              <w:rPr>
                <w:sz w:val="24"/>
                <w:szCs w:val="24"/>
              </w:rPr>
            </w:pPr>
          </w:p>
        </w:tc>
        <w:tc>
          <w:tcPr>
            <w:tcW w:w="426" w:type="dxa"/>
          </w:tcPr>
          <w:p w:rsidR="00C37D05" w:rsidRPr="00DE4BED" w:rsidRDefault="00C37D05" w:rsidP="00DE4BED">
            <w:pPr>
              <w:spacing w:line="360" w:lineRule="auto"/>
              <w:jc w:val="center"/>
              <w:rPr>
                <w:sz w:val="24"/>
                <w:szCs w:val="24"/>
              </w:rPr>
            </w:pPr>
          </w:p>
        </w:tc>
        <w:tc>
          <w:tcPr>
            <w:tcW w:w="425" w:type="dxa"/>
          </w:tcPr>
          <w:p w:rsidR="00C37D05" w:rsidRPr="00DE4BED" w:rsidRDefault="00C37D05" w:rsidP="00DE4BED">
            <w:pPr>
              <w:spacing w:line="360" w:lineRule="auto"/>
              <w:jc w:val="center"/>
              <w:rPr>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1984" w:type="dxa"/>
          </w:tcPr>
          <w:p w:rsidR="00C37D05" w:rsidRPr="00DE4BED" w:rsidRDefault="00C37D05" w:rsidP="00DE4BED">
            <w:pPr>
              <w:spacing w:line="360" w:lineRule="auto"/>
              <w:jc w:val="center"/>
              <w:rPr>
                <w:sz w:val="24"/>
                <w:szCs w:val="24"/>
              </w:rPr>
            </w:pPr>
          </w:p>
        </w:tc>
        <w:tc>
          <w:tcPr>
            <w:tcW w:w="426" w:type="dxa"/>
          </w:tcPr>
          <w:p w:rsidR="00C37D05" w:rsidRPr="00DE4BED" w:rsidRDefault="00C37D05" w:rsidP="00DE4BED">
            <w:pPr>
              <w:spacing w:line="360" w:lineRule="auto"/>
              <w:jc w:val="center"/>
              <w:rPr>
                <w:sz w:val="24"/>
                <w:szCs w:val="24"/>
              </w:rPr>
            </w:pPr>
          </w:p>
        </w:tc>
        <w:tc>
          <w:tcPr>
            <w:tcW w:w="425" w:type="dxa"/>
          </w:tcPr>
          <w:p w:rsidR="00C37D05" w:rsidRPr="00DE4BED" w:rsidRDefault="00C37D05" w:rsidP="00DE4BED">
            <w:pPr>
              <w:spacing w:line="360" w:lineRule="auto"/>
              <w:jc w:val="center"/>
              <w:rPr>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p>
        </w:tc>
        <w:tc>
          <w:tcPr>
            <w:tcW w:w="1984" w:type="dxa"/>
          </w:tcPr>
          <w:p w:rsidR="00C37D05" w:rsidRPr="00DE4BED" w:rsidRDefault="00C37D05" w:rsidP="00DE4BED">
            <w:pPr>
              <w:spacing w:line="360" w:lineRule="auto"/>
              <w:jc w:val="center"/>
              <w:rPr>
                <w:sz w:val="24"/>
                <w:szCs w:val="24"/>
              </w:rPr>
            </w:pPr>
          </w:p>
        </w:tc>
        <w:tc>
          <w:tcPr>
            <w:tcW w:w="426" w:type="dxa"/>
          </w:tcPr>
          <w:p w:rsidR="00C37D05" w:rsidRPr="00DE4BED" w:rsidRDefault="00C37D05" w:rsidP="00DE4BED">
            <w:pPr>
              <w:spacing w:line="360" w:lineRule="auto"/>
              <w:jc w:val="center"/>
              <w:rPr>
                <w:sz w:val="24"/>
                <w:szCs w:val="24"/>
              </w:rPr>
            </w:pPr>
          </w:p>
        </w:tc>
        <w:tc>
          <w:tcPr>
            <w:tcW w:w="425" w:type="dxa"/>
          </w:tcPr>
          <w:p w:rsidR="00C37D05" w:rsidRPr="00DE4BED" w:rsidRDefault="00C37D05" w:rsidP="00DE4BED">
            <w:pPr>
              <w:spacing w:line="360" w:lineRule="auto"/>
              <w:jc w:val="center"/>
              <w:rPr>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c>
          <w:tcPr>
            <w:tcW w:w="494" w:type="dxa"/>
            <w:vMerge/>
          </w:tcPr>
          <w:p w:rsidR="00C37D05" w:rsidRPr="00DE4BED" w:rsidRDefault="00C37D05" w:rsidP="00DE4BED">
            <w:pPr>
              <w:spacing w:line="360" w:lineRule="auto"/>
              <w:jc w:val="center"/>
              <w:rPr>
                <w:sz w:val="24"/>
                <w:szCs w:val="24"/>
              </w:rPr>
            </w:pPr>
          </w:p>
        </w:tc>
        <w:tc>
          <w:tcPr>
            <w:tcW w:w="464" w:type="dxa"/>
          </w:tcPr>
          <w:p w:rsidR="00C37D05" w:rsidRPr="00DE4BED" w:rsidRDefault="00C37D05" w:rsidP="00DE4BED">
            <w:pPr>
              <w:spacing w:line="360" w:lineRule="auto"/>
              <w:jc w:val="center"/>
              <w:rPr>
                <w:sz w:val="24"/>
                <w:szCs w:val="24"/>
              </w:rPr>
            </w:pPr>
          </w:p>
        </w:tc>
        <w:tc>
          <w:tcPr>
            <w:tcW w:w="851" w:type="dxa"/>
          </w:tcPr>
          <w:p w:rsidR="00C37D05" w:rsidRPr="00DE4BED" w:rsidRDefault="00C37D05" w:rsidP="00DE4BED">
            <w:pPr>
              <w:spacing w:line="360" w:lineRule="auto"/>
              <w:jc w:val="center"/>
              <w:rPr>
                <w:sz w:val="24"/>
                <w:szCs w:val="24"/>
              </w:rPr>
            </w:pPr>
            <w:r w:rsidRPr="00DE4BED">
              <w:rPr>
                <w:sz w:val="24"/>
                <w:szCs w:val="24"/>
              </w:rPr>
              <w:t>…….</w:t>
            </w:r>
          </w:p>
        </w:tc>
        <w:tc>
          <w:tcPr>
            <w:tcW w:w="851" w:type="dxa"/>
          </w:tcPr>
          <w:p w:rsidR="00C37D05" w:rsidRPr="00DE4BED" w:rsidRDefault="00C37D05" w:rsidP="00DE4BED">
            <w:pPr>
              <w:spacing w:line="360" w:lineRule="auto"/>
              <w:jc w:val="center"/>
              <w:rPr>
                <w:sz w:val="24"/>
                <w:szCs w:val="24"/>
              </w:rPr>
            </w:pPr>
          </w:p>
        </w:tc>
        <w:tc>
          <w:tcPr>
            <w:tcW w:w="1984" w:type="dxa"/>
          </w:tcPr>
          <w:p w:rsidR="00C37D05" w:rsidRPr="00DE4BED" w:rsidRDefault="00C37D05" w:rsidP="00DE4BED">
            <w:pPr>
              <w:spacing w:line="360" w:lineRule="auto"/>
              <w:jc w:val="center"/>
              <w:rPr>
                <w:sz w:val="24"/>
                <w:szCs w:val="24"/>
              </w:rPr>
            </w:pPr>
          </w:p>
        </w:tc>
        <w:tc>
          <w:tcPr>
            <w:tcW w:w="426" w:type="dxa"/>
          </w:tcPr>
          <w:p w:rsidR="00C37D05" w:rsidRPr="00DE4BED" w:rsidRDefault="00C37D05" w:rsidP="00DE4BED">
            <w:pPr>
              <w:spacing w:line="360" w:lineRule="auto"/>
              <w:jc w:val="center"/>
              <w:rPr>
                <w:sz w:val="24"/>
                <w:szCs w:val="24"/>
              </w:rPr>
            </w:pPr>
          </w:p>
        </w:tc>
        <w:tc>
          <w:tcPr>
            <w:tcW w:w="425" w:type="dxa"/>
          </w:tcPr>
          <w:p w:rsidR="00C37D05" w:rsidRPr="00DE4BED" w:rsidRDefault="00C37D05" w:rsidP="00DE4BED">
            <w:pPr>
              <w:spacing w:line="360" w:lineRule="auto"/>
              <w:jc w:val="center"/>
              <w:rPr>
                <w:sz w:val="24"/>
                <w:szCs w:val="24"/>
              </w:rPr>
            </w:pPr>
          </w:p>
        </w:tc>
        <w:tc>
          <w:tcPr>
            <w:tcW w:w="1276" w:type="dxa"/>
          </w:tcPr>
          <w:p w:rsidR="00C37D05" w:rsidRPr="00DE4BED" w:rsidRDefault="00C37D05" w:rsidP="00DE4BED">
            <w:pPr>
              <w:spacing w:line="360" w:lineRule="auto"/>
              <w:jc w:val="center"/>
              <w:rPr>
                <w:sz w:val="24"/>
                <w:szCs w:val="24"/>
              </w:rPr>
            </w:pPr>
          </w:p>
        </w:tc>
        <w:tc>
          <w:tcPr>
            <w:tcW w:w="1701" w:type="dxa"/>
            <w:gridSpan w:val="2"/>
          </w:tcPr>
          <w:p w:rsidR="00C37D05" w:rsidRPr="00DE4BED" w:rsidRDefault="00C37D05" w:rsidP="00DE4BED">
            <w:pPr>
              <w:spacing w:line="360" w:lineRule="auto"/>
              <w:jc w:val="center"/>
              <w:rPr>
                <w:sz w:val="24"/>
                <w:szCs w:val="24"/>
              </w:rPr>
            </w:pPr>
          </w:p>
        </w:tc>
        <w:tc>
          <w:tcPr>
            <w:tcW w:w="992" w:type="dxa"/>
          </w:tcPr>
          <w:p w:rsidR="00C37D05" w:rsidRPr="00DE4BED" w:rsidRDefault="00C37D05" w:rsidP="00DE4BED">
            <w:pPr>
              <w:spacing w:line="360" w:lineRule="auto"/>
              <w:jc w:val="center"/>
              <w:rPr>
                <w:sz w:val="24"/>
                <w:szCs w:val="24"/>
              </w:rPr>
            </w:pPr>
          </w:p>
        </w:tc>
      </w:tr>
      <w:tr w:rsidR="00C37D05" w:rsidRPr="00DE4BED" w:rsidTr="00DE4BED">
        <w:trPr>
          <w:trHeight w:val="1665"/>
        </w:trPr>
        <w:tc>
          <w:tcPr>
            <w:tcW w:w="494" w:type="dxa"/>
            <w:vMerge/>
          </w:tcPr>
          <w:p w:rsidR="00C37D05" w:rsidRPr="00DE4BED" w:rsidRDefault="00C37D05" w:rsidP="00DE4BED">
            <w:pPr>
              <w:spacing w:line="360" w:lineRule="auto"/>
              <w:jc w:val="center"/>
              <w:rPr>
                <w:sz w:val="24"/>
                <w:szCs w:val="24"/>
              </w:rPr>
            </w:pPr>
          </w:p>
        </w:tc>
        <w:tc>
          <w:tcPr>
            <w:tcW w:w="8970" w:type="dxa"/>
            <w:gridSpan w:val="10"/>
          </w:tcPr>
          <w:p w:rsidR="00C37D05" w:rsidRPr="00DE4BED" w:rsidRDefault="00C37D05" w:rsidP="00DE4BED">
            <w:pPr>
              <w:spacing w:line="360" w:lineRule="auto"/>
              <w:jc w:val="left"/>
              <w:rPr>
                <w:sz w:val="24"/>
                <w:szCs w:val="24"/>
              </w:rPr>
            </w:pPr>
            <w:r w:rsidRPr="00DE4BED">
              <w:rPr>
                <w:rFonts w:hint="eastAsia"/>
                <w:sz w:val="24"/>
                <w:szCs w:val="24"/>
              </w:rPr>
              <w:t>总学分：</w:t>
            </w:r>
          </w:p>
          <w:p w:rsidR="00C37D05" w:rsidRPr="00DE4BED" w:rsidRDefault="00C37D05" w:rsidP="00DE4BED">
            <w:pPr>
              <w:spacing w:line="360" w:lineRule="auto"/>
              <w:ind w:firstLine="480"/>
              <w:jc w:val="left"/>
              <w:rPr>
                <w:sz w:val="24"/>
                <w:szCs w:val="24"/>
              </w:rPr>
            </w:pPr>
            <w:r w:rsidRPr="00DE4BED">
              <w:rPr>
                <w:rFonts w:hint="eastAsia"/>
                <w:sz w:val="24"/>
                <w:szCs w:val="24"/>
              </w:rPr>
              <w:t>上述课程为与</w:t>
            </w:r>
            <w:r w:rsidRPr="00DE4BED">
              <w:rPr>
                <w:sz w:val="24"/>
                <w:szCs w:val="24"/>
              </w:rPr>
              <w:t>201</w:t>
            </w:r>
            <w:r w:rsidR="008A23F9">
              <w:rPr>
                <w:rFonts w:hint="eastAsia"/>
                <w:sz w:val="24"/>
                <w:szCs w:val="24"/>
              </w:rPr>
              <w:t>5</w:t>
            </w:r>
            <w:r w:rsidRPr="00DE4BED">
              <w:rPr>
                <w:rFonts w:hint="eastAsia"/>
                <w:sz w:val="24"/>
                <w:szCs w:val="24"/>
              </w:rPr>
              <w:t>版培养方案配套的辅修专业教学计划课程列表，适用于新一轮培养方案修订前各年级辅修专业。</w:t>
            </w:r>
          </w:p>
          <w:p w:rsidR="00C37D05" w:rsidRPr="00DE4BED" w:rsidRDefault="00C37D05" w:rsidP="00130DC0">
            <w:pPr>
              <w:spacing w:beforeLines="50" w:afterLines="50" w:line="360" w:lineRule="auto"/>
              <w:ind w:firstLineChars="50" w:firstLine="120"/>
              <w:jc w:val="left"/>
              <w:rPr>
                <w:sz w:val="24"/>
                <w:szCs w:val="24"/>
              </w:rPr>
            </w:pPr>
            <w:r w:rsidRPr="00DE4BED">
              <w:rPr>
                <w:rFonts w:hint="eastAsia"/>
                <w:sz w:val="24"/>
                <w:szCs w:val="24"/>
              </w:rPr>
              <w:t>学院教学委员会主任签名：</w:t>
            </w:r>
            <w:r w:rsidRPr="00DE4BED">
              <w:rPr>
                <w:sz w:val="24"/>
                <w:szCs w:val="24"/>
              </w:rPr>
              <w:t xml:space="preserve">                             </w:t>
            </w:r>
            <w:r w:rsidRPr="00DE4BED">
              <w:rPr>
                <w:rFonts w:hint="eastAsia"/>
                <w:sz w:val="24"/>
                <w:szCs w:val="24"/>
              </w:rPr>
              <w:t>年</w:t>
            </w:r>
            <w:r w:rsidRPr="00DE4BED">
              <w:rPr>
                <w:sz w:val="24"/>
                <w:szCs w:val="24"/>
              </w:rPr>
              <w:t xml:space="preserve">      </w:t>
            </w:r>
            <w:r w:rsidRPr="00DE4BED">
              <w:rPr>
                <w:rFonts w:hint="eastAsia"/>
                <w:sz w:val="24"/>
                <w:szCs w:val="24"/>
              </w:rPr>
              <w:t>月</w:t>
            </w:r>
            <w:r w:rsidRPr="00DE4BED">
              <w:rPr>
                <w:sz w:val="24"/>
                <w:szCs w:val="24"/>
              </w:rPr>
              <w:t xml:space="preserve">      </w:t>
            </w:r>
            <w:r w:rsidRPr="00DE4BED">
              <w:rPr>
                <w:rFonts w:hint="eastAsia"/>
                <w:sz w:val="24"/>
                <w:szCs w:val="24"/>
              </w:rPr>
              <w:t>日</w:t>
            </w:r>
          </w:p>
        </w:tc>
      </w:tr>
      <w:tr w:rsidR="00C37D05" w:rsidRPr="00DE4BED" w:rsidTr="00DE4BED">
        <w:tc>
          <w:tcPr>
            <w:tcW w:w="9464" w:type="dxa"/>
            <w:gridSpan w:val="11"/>
            <w:tcBorders>
              <w:bottom w:val="double" w:sz="4" w:space="0" w:color="auto"/>
            </w:tcBorders>
          </w:tcPr>
          <w:p w:rsidR="00C37D05" w:rsidRPr="00DE4BED" w:rsidRDefault="00C37D05" w:rsidP="00DE4BED">
            <w:pPr>
              <w:jc w:val="left"/>
              <w:rPr>
                <w:szCs w:val="21"/>
              </w:rPr>
            </w:pPr>
            <w:r w:rsidRPr="00DE4BED">
              <w:rPr>
                <w:rFonts w:hint="eastAsia"/>
                <w:szCs w:val="21"/>
              </w:rPr>
              <w:t>说明：</w:t>
            </w:r>
            <w:r w:rsidRPr="00DE4BED">
              <w:rPr>
                <w:szCs w:val="21"/>
              </w:rPr>
              <w:t>1.</w:t>
            </w:r>
            <w:r w:rsidRPr="00DE4BED">
              <w:rPr>
                <w:rFonts w:hint="eastAsia"/>
                <w:szCs w:val="21"/>
              </w:rPr>
              <w:t>“开课形式”请标注“跟班修读”或“辅修假期课程”；</w:t>
            </w:r>
          </w:p>
          <w:p w:rsidR="00C37D05" w:rsidRPr="00DE4BED" w:rsidRDefault="00C37D05" w:rsidP="00CC2F87">
            <w:pPr>
              <w:ind w:leftChars="300" w:left="840" w:hangingChars="100" w:hanging="210"/>
              <w:jc w:val="left"/>
              <w:rPr>
                <w:szCs w:val="21"/>
              </w:rPr>
            </w:pPr>
            <w:r w:rsidRPr="00DE4BED">
              <w:rPr>
                <w:szCs w:val="21"/>
              </w:rPr>
              <w:t xml:space="preserve">2. </w:t>
            </w:r>
            <w:r w:rsidRPr="00DE4BED">
              <w:rPr>
                <w:rFonts w:hint="eastAsia"/>
                <w:szCs w:val="21"/>
              </w:rPr>
              <w:t>如为“辅修假期课程”请在“开课时间”栏标注开课学期，如“</w:t>
            </w:r>
            <w:r w:rsidRPr="00DE4BED">
              <w:rPr>
                <w:szCs w:val="21"/>
              </w:rPr>
              <w:t>201</w:t>
            </w:r>
            <w:r w:rsidR="00CC2F87">
              <w:rPr>
                <w:rFonts w:hint="eastAsia"/>
                <w:szCs w:val="21"/>
              </w:rPr>
              <w:t>7</w:t>
            </w:r>
            <w:r w:rsidRPr="00DE4BED">
              <w:rPr>
                <w:szCs w:val="21"/>
              </w:rPr>
              <w:t>-201</w:t>
            </w:r>
            <w:r w:rsidR="00CC2F87">
              <w:rPr>
                <w:rFonts w:hint="eastAsia"/>
                <w:szCs w:val="21"/>
              </w:rPr>
              <w:t>8</w:t>
            </w:r>
            <w:r w:rsidRPr="00DE4BED">
              <w:rPr>
                <w:rFonts w:hint="eastAsia"/>
                <w:szCs w:val="21"/>
              </w:rPr>
              <w:t>春季学期周末（晚上）”或“</w:t>
            </w:r>
            <w:r w:rsidRPr="00DE4BED">
              <w:rPr>
                <w:szCs w:val="21"/>
              </w:rPr>
              <w:t>201</w:t>
            </w:r>
            <w:r w:rsidR="00CC2F87">
              <w:rPr>
                <w:rFonts w:hint="eastAsia"/>
                <w:szCs w:val="21"/>
              </w:rPr>
              <w:t>7</w:t>
            </w:r>
            <w:r w:rsidRPr="00DE4BED">
              <w:rPr>
                <w:szCs w:val="21"/>
              </w:rPr>
              <w:t>-201</w:t>
            </w:r>
            <w:r w:rsidR="00CC2F87">
              <w:rPr>
                <w:rFonts w:hint="eastAsia"/>
                <w:szCs w:val="21"/>
              </w:rPr>
              <w:t>8</w:t>
            </w:r>
            <w:r w:rsidRPr="00DE4BED">
              <w:rPr>
                <w:rFonts w:hint="eastAsia"/>
                <w:szCs w:val="21"/>
              </w:rPr>
              <w:t>暑期”；</w:t>
            </w:r>
          </w:p>
          <w:p w:rsidR="00C37D05" w:rsidRPr="00F77128" w:rsidRDefault="00C37D05" w:rsidP="00083815">
            <w:pPr>
              <w:ind w:firstLineChars="300" w:firstLine="630"/>
              <w:jc w:val="left"/>
              <w:rPr>
                <w:szCs w:val="21"/>
              </w:rPr>
            </w:pPr>
            <w:r w:rsidRPr="00F77128">
              <w:rPr>
                <w:szCs w:val="21"/>
              </w:rPr>
              <w:t>3.</w:t>
            </w:r>
            <w:r w:rsidR="003C10A8">
              <w:rPr>
                <w:rFonts w:hint="eastAsia"/>
                <w:szCs w:val="21"/>
              </w:rPr>
              <w:t>如</w:t>
            </w:r>
            <w:r w:rsidRPr="00F77128">
              <w:rPr>
                <w:rFonts w:hint="eastAsia"/>
                <w:szCs w:val="21"/>
              </w:rPr>
              <w:t>“辅修假期课程”选课人数小于“课堂最小容量”</w:t>
            </w:r>
            <w:r w:rsidR="00083815">
              <w:rPr>
                <w:rFonts w:hint="eastAsia"/>
                <w:szCs w:val="21"/>
              </w:rPr>
              <w:t>的</w:t>
            </w:r>
            <w:r w:rsidR="003C10A8">
              <w:rPr>
                <w:rFonts w:hint="eastAsia"/>
                <w:szCs w:val="21"/>
              </w:rPr>
              <w:t>是否</w:t>
            </w:r>
            <w:r w:rsidRPr="00F77128">
              <w:rPr>
                <w:rFonts w:hint="eastAsia"/>
                <w:szCs w:val="21"/>
              </w:rPr>
              <w:t>开班</w:t>
            </w:r>
            <w:r w:rsidR="003C10A8">
              <w:rPr>
                <w:rFonts w:hint="eastAsia"/>
                <w:szCs w:val="21"/>
              </w:rPr>
              <w:t>由学院确定</w:t>
            </w:r>
            <w:r w:rsidR="00F77128">
              <w:rPr>
                <w:rFonts w:hint="eastAsia"/>
                <w:szCs w:val="21"/>
              </w:rPr>
              <w:t>并告知选课学生。</w:t>
            </w:r>
          </w:p>
        </w:tc>
      </w:tr>
      <w:tr w:rsidR="00C37D05" w:rsidRPr="00DE4BED" w:rsidTr="00DE4BED">
        <w:trPr>
          <w:trHeight w:val="1928"/>
        </w:trPr>
        <w:tc>
          <w:tcPr>
            <w:tcW w:w="494" w:type="dxa"/>
            <w:tcBorders>
              <w:top w:val="double" w:sz="4" w:space="0" w:color="auto"/>
            </w:tcBorders>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报名条件</w:t>
            </w:r>
          </w:p>
        </w:tc>
        <w:tc>
          <w:tcPr>
            <w:tcW w:w="8970" w:type="dxa"/>
            <w:gridSpan w:val="10"/>
            <w:tcBorders>
              <w:top w:val="double" w:sz="4" w:space="0" w:color="auto"/>
            </w:tcBorders>
          </w:tcPr>
          <w:p w:rsidR="00C37D05" w:rsidRPr="00DE4BED" w:rsidRDefault="00C37D05" w:rsidP="003573BA">
            <w:pPr>
              <w:rPr>
                <w:sz w:val="24"/>
                <w:szCs w:val="24"/>
              </w:rPr>
            </w:pPr>
          </w:p>
        </w:tc>
      </w:tr>
      <w:tr w:rsidR="00C37D05" w:rsidRPr="00DE4BED" w:rsidTr="00DE4BED">
        <w:trPr>
          <w:trHeight w:val="2103"/>
        </w:trPr>
        <w:tc>
          <w:tcPr>
            <w:tcW w:w="494" w:type="dxa"/>
            <w:vAlign w:val="center"/>
          </w:tcPr>
          <w:p w:rsidR="00C37D05" w:rsidRPr="00DE4BED" w:rsidRDefault="00C37D05" w:rsidP="00DE4BED">
            <w:pPr>
              <w:jc w:val="center"/>
              <w:rPr>
                <w:rFonts w:ascii="黑体" w:eastAsia="黑体" w:hAnsi="黑体"/>
                <w:sz w:val="24"/>
                <w:szCs w:val="24"/>
              </w:rPr>
            </w:pPr>
            <w:r w:rsidRPr="00DE4BED">
              <w:rPr>
                <w:rFonts w:ascii="黑体" w:eastAsia="黑体" w:hAnsi="黑体" w:hint="eastAsia"/>
                <w:sz w:val="24"/>
                <w:szCs w:val="24"/>
              </w:rPr>
              <w:t>遴选办法</w:t>
            </w:r>
          </w:p>
        </w:tc>
        <w:tc>
          <w:tcPr>
            <w:tcW w:w="8970" w:type="dxa"/>
            <w:gridSpan w:val="10"/>
          </w:tcPr>
          <w:p w:rsidR="00C37D05" w:rsidRPr="00DE4BED" w:rsidRDefault="00C37D05" w:rsidP="003573BA">
            <w:pPr>
              <w:rPr>
                <w:sz w:val="24"/>
                <w:szCs w:val="24"/>
              </w:rPr>
            </w:pPr>
          </w:p>
        </w:tc>
      </w:tr>
    </w:tbl>
    <w:p w:rsidR="00C37D05" w:rsidRDefault="00C37D05" w:rsidP="00130DC0">
      <w:pPr>
        <w:spacing w:beforeLines="50"/>
        <w:rPr>
          <w:sz w:val="24"/>
          <w:szCs w:val="24"/>
        </w:rPr>
      </w:pPr>
      <w:r>
        <w:rPr>
          <w:rFonts w:hint="eastAsia"/>
          <w:sz w:val="24"/>
          <w:szCs w:val="24"/>
        </w:rPr>
        <w:t>学院领导签名（公章）：</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C37D05" w:rsidRDefault="00C37D05" w:rsidP="00130DC0">
      <w:pPr>
        <w:spacing w:beforeLines="100"/>
        <w:jc w:val="center"/>
        <w:rPr>
          <w:sz w:val="24"/>
          <w:szCs w:val="24"/>
        </w:rPr>
      </w:pPr>
      <w:r>
        <w:rPr>
          <w:rFonts w:hint="eastAsia"/>
          <w:sz w:val="24"/>
          <w:szCs w:val="24"/>
        </w:rPr>
        <w:t>（学院自动续页）</w:t>
      </w:r>
    </w:p>
    <w:p w:rsidR="00CC2F87" w:rsidRDefault="00CC2F87" w:rsidP="00130DC0">
      <w:pPr>
        <w:spacing w:beforeLines="100"/>
        <w:jc w:val="center"/>
        <w:rPr>
          <w:sz w:val="24"/>
          <w:szCs w:val="24"/>
        </w:rPr>
      </w:pPr>
    </w:p>
    <w:p w:rsidR="00C37D05" w:rsidRDefault="00C37D05" w:rsidP="00B66827">
      <w:pPr>
        <w:jc w:val="center"/>
        <w:rPr>
          <w:rFonts w:ascii="黑体" w:eastAsia="黑体" w:hAnsi="黑体"/>
          <w:sz w:val="36"/>
          <w:szCs w:val="36"/>
        </w:rPr>
      </w:pPr>
      <w:r w:rsidRPr="00B9710E">
        <w:rPr>
          <w:rFonts w:ascii="黑体" w:eastAsia="黑体" w:hAnsi="黑体" w:hint="eastAsia"/>
          <w:sz w:val="36"/>
          <w:szCs w:val="36"/>
        </w:rPr>
        <w:lastRenderedPageBreak/>
        <w:t>湖南大学本科学生辅修管理办法</w:t>
      </w:r>
    </w:p>
    <w:p w:rsidR="00C37D05" w:rsidRPr="00DA6943" w:rsidRDefault="00C37D05" w:rsidP="00B66827">
      <w:pPr>
        <w:jc w:val="center"/>
        <w:rPr>
          <w:rFonts w:ascii="仿宋" w:eastAsia="仿宋" w:hAnsi="仿宋"/>
          <w:sz w:val="30"/>
          <w:szCs w:val="30"/>
        </w:rPr>
      </w:pPr>
      <w:r w:rsidRPr="00DA6943">
        <w:rPr>
          <w:rFonts w:ascii="仿宋" w:eastAsia="仿宋" w:hAnsi="仿宋" w:hint="eastAsia"/>
          <w:sz w:val="30"/>
          <w:szCs w:val="30"/>
        </w:rPr>
        <w:t>（湖大教字</w:t>
      </w:r>
      <w:r w:rsidRPr="00DA6943">
        <w:rPr>
          <w:rFonts w:ascii="仿宋" w:eastAsia="仿宋" w:hAnsi="仿宋"/>
          <w:sz w:val="30"/>
          <w:szCs w:val="30"/>
        </w:rPr>
        <w:t>[2016]27</w:t>
      </w:r>
      <w:r w:rsidRPr="00DA6943">
        <w:rPr>
          <w:rFonts w:ascii="仿宋" w:eastAsia="仿宋" w:hAnsi="仿宋" w:hint="eastAsia"/>
          <w:sz w:val="30"/>
          <w:szCs w:val="30"/>
        </w:rPr>
        <w:t>号）</w:t>
      </w:r>
    </w:p>
    <w:p w:rsidR="00C37D05" w:rsidRDefault="00C37D05" w:rsidP="00CC2F87">
      <w:pPr>
        <w:spacing w:line="520" w:lineRule="exact"/>
        <w:ind w:firstLineChars="200" w:firstLine="600"/>
        <w:rPr>
          <w:rFonts w:ascii="黑体" w:eastAsia="黑体" w:hAnsi="黑体"/>
          <w:sz w:val="30"/>
          <w:szCs w:val="30"/>
        </w:rPr>
      </w:pPr>
      <w:r w:rsidRPr="001F6868">
        <w:rPr>
          <w:rFonts w:hint="eastAsia"/>
          <w:sz w:val="30"/>
          <w:szCs w:val="30"/>
        </w:rPr>
        <w:t>根据《湖南省高等教育辅修专业学士学位教育管理暂行办法》、《湖南大学本科生学则》等相关规定，为进一步规范辅修管理，特制定本办法。</w:t>
      </w:r>
    </w:p>
    <w:p w:rsidR="00C37D05" w:rsidRDefault="00C37D05" w:rsidP="00CC2F87">
      <w:pPr>
        <w:spacing w:line="520" w:lineRule="exact"/>
        <w:ind w:firstLineChars="200" w:firstLine="600"/>
        <w:rPr>
          <w:rFonts w:ascii="黑体" w:eastAsia="黑体" w:hAnsi="黑体"/>
          <w:sz w:val="30"/>
          <w:szCs w:val="30"/>
        </w:rPr>
      </w:pPr>
      <w:r w:rsidRPr="001F6868">
        <w:rPr>
          <w:rFonts w:ascii="黑体" w:eastAsia="黑体" w:hAnsi="黑体" w:hint="eastAsia"/>
          <w:sz w:val="30"/>
          <w:szCs w:val="30"/>
        </w:rPr>
        <w:t>一、辅修专业、辅修专业学士学位（以下简称“辅修学位”）的开设资格、计划要求和教学形式</w:t>
      </w:r>
    </w:p>
    <w:p w:rsidR="00C37D05" w:rsidRDefault="00C37D05" w:rsidP="00CC2F87">
      <w:pPr>
        <w:spacing w:line="520" w:lineRule="exact"/>
        <w:ind w:firstLineChars="200" w:firstLine="600"/>
        <w:rPr>
          <w:sz w:val="30"/>
          <w:szCs w:val="30"/>
        </w:rPr>
      </w:pPr>
      <w:r w:rsidRPr="001F6868">
        <w:rPr>
          <w:rFonts w:hint="eastAsia"/>
          <w:sz w:val="30"/>
          <w:szCs w:val="30"/>
        </w:rPr>
        <w:t>（一）辅修专业、辅修学位是指学有余力的本科学生在校期间修读主修专业的同时，按照一定的培养方案和教学计划修读另一专业相关课程（辅修学位还应完成毕业设计等环节），获得相应证书的学习方式。</w:t>
      </w:r>
    </w:p>
    <w:p w:rsidR="00C37D05" w:rsidRDefault="00C37D05" w:rsidP="00CC2F87">
      <w:pPr>
        <w:spacing w:line="520" w:lineRule="exact"/>
        <w:ind w:firstLineChars="200" w:firstLine="600"/>
        <w:rPr>
          <w:sz w:val="30"/>
          <w:szCs w:val="30"/>
        </w:rPr>
      </w:pPr>
      <w:r w:rsidRPr="001F6868">
        <w:rPr>
          <w:rFonts w:hint="eastAsia"/>
          <w:sz w:val="30"/>
          <w:szCs w:val="30"/>
        </w:rPr>
        <w:t>（二）已有三届及以上本科毕业生且教学资源充足的专业，原则上可以开设辅修专业。</w:t>
      </w:r>
    </w:p>
    <w:p w:rsidR="00C37D05" w:rsidRDefault="00C37D05" w:rsidP="00CC2F87">
      <w:pPr>
        <w:spacing w:line="520" w:lineRule="exact"/>
        <w:ind w:firstLineChars="200" w:firstLine="600"/>
        <w:rPr>
          <w:sz w:val="30"/>
          <w:szCs w:val="30"/>
        </w:rPr>
      </w:pPr>
      <w:r w:rsidRPr="001F6868">
        <w:rPr>
          <w:rFonts w:hint="eastAsia"/>
          <w:sz w:val="30"/>
          <w:szCs w:val="30"/>
        </w:rPr>
        <w:t>学校每学年将开设的辅修专业</w:t>
      </w:r>
      <w:r>
        <w:rPr>
          <w:rFonts w:hint="eastAsia"/>
          <w:sz w:val="30"/>
          <w:szCs w:val="30"/>
        </w:rPr>
        <w:t>和授予的辅修学位信息</w:t>
      </w:r>
      <w:r w:rsidRPr="001F6868">
        <w:rPr>
          <w:rFonts w:hint="eastAsia"/>
          <w:sz w:val="30"/>
          <w:szCs w:val="30"/>
        </w:rPr>
        <w:t>报省级教育行政部门备案。</w:t>
      </w:r>
    </w:p>
    <w:p w:rsidR="00C37D05" w:rsidRDefault="00C37D05" w:rsidP="00CC2F87">
      <w:pPr>
        <w:spacing w:line="520" w:lineRule="exact"/>
        <w:ind w:firstLineChars="200" w:firstLine="600"/>
        <w:rPr>
          <w:sz w:val="30"/>
          <w:szCs w:val="30"/>
        </w:rPr>
      </w:pPr>
      <w:r w:rsidRPr="001F6868">
        <w:rPr>
          <w:rFonts w:hint="eastAsia"/>
          <w:sz w:val="30"/>
          <w:szCs w:val="30"/>
        </w:rPr>
        <w:t>（三）开设辅修专业的学院应根据专业特点和要求，比照该专业本科培养方案和教学计划，制定包含全部专业核心课和主要实践环节以及必要的专业基础课在内的相应辅修专业培养方案和教学计划，经学校核准后实施。</w:t>
      </w:r>
    </w:p>
    <w:p w:rsidR="00C37D05" w:rsidRDefault="00C37D05" w:rsidP="00CC2F87">
      <w:pPr>
        <w:spacing w:line="520" w:lineRule="exact"/>
        <w:ind w:firstLineChars="200" w:firstLine="600"/>
        <w:rPr>
          <w:sz w:val="30"/>
          <w:szCs w:val="30"/>
        </w:rPr>
      </w:pPr>
      <w:r w:rsidRPr="001F6868">
        <w:rPr>
          <w:rFonts w:hint="eastAsia"/>
          <w:sz w:val="30"/>
          <w:szCs w:val="30"/>
        </w:rPr>
        <w:t>辅修专业总学分最低要求不低于</w:t>
      </w:r>
      <w:r w:rsidRPr="001F6868">
        <w:rPr>
          <w:sz w:val="30"/>
          <w:szCs w:val="30"/>
        </w:rPr>
        <w:t>50</w:t>
      </w:r>
      <w:r w:rsidRPr="001F6868">
        <w:rPr>
          <w:rFonts w:hint="eastAsia"/>
          <w:sz w:val="30"/>
          <w:szCs w:val="30"/>
        </w:rPr>
        <w:t>学分；辅修学位在修完辅修专业要求最低学分基础上完成辅修专业毕业设计（论文），辅修专业毕业设计（论文）与该专业对主修学生的要求相同。</w:t>
      </w:r>
    </w:p>
    <w:p w:rsidR="00C37D05" w:rsidRDefault="00C37D05" w:rsidP="00CC2F87">
      <w:pPr>
        <w:spacing w:line="520" w:lineRule="exact"/>
        <w:ind w:firstLineChars="200" w:firstLine="600"/>
        <w:rPr>
          <w:sz w:val="30"/>
          <w:szCs w:val="30"/>
        </w:rPr>
      </w:pPr>
      <w:r w:rsidRPr="001F6868">
        <w:rPr>
          <w:rFonts w:hint="eastAsia"/>
          <w:sz w:val="30"/>
          <w:szCs w:val="30"/>
        </w:rPr>
        <w:t>（四）辅修专业的教学形式，各学院可以根据学生人数自行决定。学生人数较少时可采取由学生</w:t>
      </w:r>
      <w:r w:rsidRPr="001F6868">
        <w:rPr>
          <w:rFonts w:ascii="宋体" w:hAnsi="宋体" w:hint="eastAsia"/>
          <w:sz w:val="30"/>
          <w:szCs w:val="30"/>
        </w:rPr>
        <w:t>跟班修读形式（学生选择辅修专业应修课程对应的主修课堂修读），学生人数较多时</w:t>
      </w:r>
      <w:r w:rsidRPr="001F6868">
        <w:rPr>
          <w:rFonts w:hint="eastAsia"/>
          <w:sz w:val="30"/>
          <w:szCs w:val="30"/>
        </w:rPr>
        <w:t>可开设</w:t>
      </w:r>
      <w:r w:rsidRPr="001F6868">
        <w:rPr>
          <w:rFonts w:ascii="宋体" w:hAnsi="宋体" w:hint="eastAsia"/>
          <w:sz w:val="30"/>
          <w:szCs w:val="30"/>
        </w:rPr>
        <w:t>“辅修假期课程”。</w:t>
      </w:r>
    </w:p>
    <w:p w:rsidR="00C37D05" w:rsidRDefault="00C37D05" w:rsidP="00B66827">
      <w:pPr>
        <w:spacing w:line="520" w:lineRule="exact"/>
        <w:rPr>
          <w:rFonts w:ascii="宋体"/>
          <w:sz w:val="30"/>
          <w:szCs w:val="30"/>
        </w:rPr>
      </w:pPr>
      <w:r w:rsidRPr="001F6868">
        <w:rPr>
          <w:rFonts w:ascii="宋体" w:hAnsi="宋体"/>
          <w:sz w:val="30"/>
          <w:szCs w:val="30"/>
        </w:rPr>
        <w:t xml:space="preserve">     </w:t>
      </w:r>
      <w:r w:rsidRPr="001F6868">
        <w:rPr>
          <w:rFonts w:ascii="宋体" w:hAnsi="宋体" w:hint="eastAsia"/>
          <w:sz w:val="30"/>
          <w:szCs w:val="30"/>
        </w:rPr>
        <w:t>“辅修假期课程”是指安排在晚上、周末和暑期授课的课程，</w:t>
      </w:r>
      <w:r w:rsidRPr="001F6868">
        <w:rPr>
          <w:rFonts w:ascii="宋体" w:hAnsi="宋体" w:hint="eastAsia"/>
          <w:sz w:val="30"/>
          <w:szCs w:val="30"/>
        </w:rPr>
        <w:lastRenderedPageBreak/>
        <w:t>每门课程开课时间不少于</w:t>
      </w:r>
      <w:r w:rsidRPr="001F6868">
        <w:rPr>
          <w:rFonts w:ascii="宋体" w:hAnsi="宋体"/>
          <w:sz w:val="30"/>
          <w:szCs w:val="30"/>
        </w:rPr>
        <w:t>6</w:t>
      </w:r>
      <w:r w:rsidRPr="001F6868">
        <w:rPr>
          <w:rFonts w:ascii="宋体" w:hAnsi="宋体" w:hint="eastAsia"/>
          <w:sz w:val="30"/>
          <w:szCs w:val="30"/>
        </w:rPr>
        <w:t>周，暑期开设的课程不组织补考。“辅修假期课程”由</w:t>
      </w:r>
      <w:r w:rsidRPr="001F6868">
        <w:rPr>
          <w:rFonts w:hint="eastAsia"/>
          <w:sz w:val="30"/>
          <w:szCs w:val="30"/>
        </w:rPr>
        <w:t>学院申</w:t>
      </w:r>
      <w:r w:rsidRPr="001F6868">
        <w:rPr>
          <w:rFonts w:ascii="宋体" w:hAnsi="宋体" w:hint="eastAsia"/>
          <w:sz w:val="30"/>
          <w:szCs w:val="30"/>
        </w:rPr>
        <w:t>请开设，开课规模由学院根据课程特点确定，开课计划、教学任务等由学院制定并负责落实后由教务处统一排课，课程教学纳入学校日常运行管理。</w:t>
      </w:r>
    </w:p>
    <w:p w:rsidR="00C37D05" w:rsidRDefault="00C37D05" w:rsidP="00B66827">
      <w:pPr>
        <w:spacing w:line="520" w:lineRule="exact"/>
        <w:ind w:left="600"/>
        <w:rPr>
          <w:rFonts w:ascii="黑体" w:eastAsia="黑体" w:hAnsi="黑体"/>
          <w:sz w:val="30"/>
          <w:szCs w:val="30"/>
        </w:rPr>
      </w:pPr>
      <w:r w:rsidRPr="001F6868">
        <w:rPr>
          <w:rFonts w:ascii="黑体" w:eastAsia="黑体" w:hAnsi="黑体" w:hint="eastAsia"/>
          <w:sz w:val="30"/>
          <w:szCs w:val="30"/>
        </w:rPr>
        <w:t>二、申请条件</w:t>
      </w:r>
    </w:p>
    <w:p w:rsidR="00C37D05" w:rsidRPr="00E637FD" w:rsidRDefault="00C37D05" w:rsidP="00CC2F87">
      <w:pPr>
        <w:spacing w:line="520" w:lineRule="exact"/>
        <w:ind w:firstLineChars="200" w:firstLine="600"/>
        <w:rPr>
          <w:rFonts w:ascii="宋体"/>
          <w:sz w:val="30"/>
          <w:szCs w:val="30"/>
        </w:rPr>
      </w:pPr>
      <w:r w:rsidRPr="00E637FD">
        <w:rPr>
          <w:rFonts w:ascii="宋体" w:hAnsi="宋体" w:hint="eastAsia"/>
          <w:sz w:val="30"/>
          <w:szCs w:val="30"/>
        </w:rPr>
        <w:t>（一）申请辅修专业的学生须为我校在籍普通全日制本科生。</w:t>
      </w:r>
    </w:p>
    <w:p w:rsidR="00C37D05" w:rsidRPr="00E637FD" w:rsidRDefault="00C37D05" w:rsidP="00CC2F87">
      <w:pPr>
        <w:spacing w:line="520" w:lineRule="exact"/>
        <w:ind w:firstLineChars="200" w:firstLine="600"/>
        <w:rPr>
          <w:rFonts w:ascii="宋体"/>
          <w:sz w:val="30"/>
          <w:szCs w:val="30"/>
        </w:rPr>
      </w:pPr>
      <w:r w:rsidRPr="00E637FD">
        <w:rPr>
          <w:rFonts w:ascii="宋体" w:hAnsi="宋体" w:hint="eastAsia"/>
          <w:sz w:val="30"/>
          <w:szCs w:val="30"/>
        </w:rPr>
        <w:t>（二）原则上按文科类录取的学生不能申请辅修只招理科类考生的专业（以招生当年招生计划为准）。</w:t>
      </w:r>
    </w:p>
    <w:p w:rsidR="00C37D05" w:rsidRDefault="00C37D05" w:rsidP="00CC2F87">
      <w:pPr>
        <w:spacing w:line="520" w:lineRule="exact"/>
        <w:ind w:firstLineChars="200" w:firstLine="600"/>
        <w:rPr>
          <w:sz w:val="30"/>
          <w:szCs w:val="30"/>
        </w:rPr>
      </w:pPr>
      <w:r>
        <w:rPr>
          <w:rFonts w:hint="eastAsia"/>
          <w:sz w:val="30"/>
          <w:szCs w:val="30"/>
        </w:rPr>
        <w:t>（三）</w:t>
      </w:r>
      <w:r w:rsidRPr="001F6868">
        <w:rPr>
          <w:rFonts w:hint="eastAsia"/>
          <w:sz w:val="30"/>
          <w:szCs w:val="30"/>
        </w:rPr>
        <w:t>学生按计划修读主修专业过程中，主修专业通识必修课与核心课程无补考，确实学有余力，可在学校规定时间提交辅修申请。</w:t>
      </w:r>
    </w:p>
    <w:p w:rsidR="00C37D05" w:rsidRDefault="00C37D05" w:rsidP="00CC2F87">
      <w:pPr>
        <w:spacing w:line="520" w:lineRule="exact"/>
        <w:ind w:firstLineChars="200" w:firstLine="600"/>
        <w:rPr>
          <w:sz w:val="30"/>
          <w:szCs w:val="30"/>
        </w:rPr>
      </w:pPr>
      <w:r w:rsidRPr="001F6868">
        <w:rPr>
          <w:rFonts w:hint="eastAsia"/>
          <w:sz w:val="30"/>
          <w:szCs w:val="30"/>
        </w:rPr>
        <w:t>每个学生只能申请一个辅修专业，不得重复申请。</w:t>
      </w:r>
    </w:p>
    <w:p w:rsidR="00C37D05" w:rsidRDefault="00C37D05" w:rsidP="00CC2F87">
      <w:pPr>
        <w:spacing w:line="520" w:lineRule="exact"/>
        <w:ind w:firstLineChars="200" w:firstLine="600"/>
        <w:rPr>
          <w:sz w:val="30"/>
          <w:szCs w:val="30"/>
        </w:rPr>
      </w:pPr>
      <w:r w:rsidRPr="001F6868">
        <w:rPr>
          <w:rFonts w:hint="eastAsia"/>
          <w:sz w:val="30"/>
          <w:szCs w:val="30"/>
        </w:rPr>
        <w:t>原则上辅修专业与主修专业应跨招生专业覆盖专业。</w:t>
      </w:r>
    </w:p>
    <w:p w:rsidR="00C37D05" w:rsidRDefault="00C37D05" w:rsidP="00CC2F87">
      <w:pPr>
        <w:spacing w:line="520" w:lineRule="exact"/>
        <w:ind w:firstLineChars="200" w:firstLine="600"/>
        <w:rPr>
          <w:rFonts w:ascii="黑体" w:eastAsia="黑体" w:hAnsi="黑体"/>
          <w:sz w:val="30"/>
          <w:szCs w:val="30"/>
        </w:rPr>
      </w:pPr>
      <w:r w:rsidRPr="001F6868">
        <w:rPr>
          <w:rFonts w:ascii="黑体" w:eastAsia="黑体" w:hAnsi="黑体" w:hint="eastAsia"/>
          <w:sz w:val="30"/>
          <w:szCs w:val="30"/>
        </w:rPr>
        <w:t>三、工作程序</w:t>
      </w:r>
    </w:p>
    <w:p w:rsidR="00C37D05" w:rsidRDefault="00C37D05" w:rsidP="00CC2F87">
      <w:pPr>
        <w:spacing w:line="520" w:lineRule="exact"/>
        <w:ind w:firstLineChars="200" w:firstLine="600"/>
        <w:rPr>
          <w:sz w:val="30"/>
          <w:szCs w:val="30"/>
        </w:rPr>
      </w:pPr>
      <w:r w:rsidRPr="001F6868">
        <w:rPr>
          <w:rFonts w:hint="eastAsia"/>
          <w:sz w:val="30"/>
          <w:szCs w:val="30"/>
        </w:rPr>
        <w:t>（一）学院公布操作细则：每年春季学期第八周前，开设辅修专业的学院制定并公布辅修专业操作细则，细则应包括所开设辅修专业名称、教学计划（开课计划）、接收名额、报名条件和遴选办法等，细则需报教务处备案。</w:t>
      </w:r>
    </w:p>
    <w:p w:rsidR="00C37D05" w:rsidRDefault="00C37D05" w:rsidP="00CC2F87">
      <w:pPr>
        <w:spacing w:line="520" w:lineRule="exact"/>
        <w:ind w:firstLineChars="200" w:firstLine="600"/>
        <w:rPr>
          <w:sz w:val="30"/>
          <w:szCs w:val="30"/>
        </w:rPr>
      </w:pPr>
      <w:r w:rsidRPr="001F6868">
        <w:rPr>
          <w:rFonts w:hint="eastAsia"/>
          <w:sz w:val="30"/>
          <w:szCs w:val="30"/>
        </w:rPr>
        <w:t>（二）学生申请：学生在规定时间内提交申请，经学籍所在学院和辅修专业所在学院审核同意并由教务处核准后，获得修读资格。</w:t>
      </w:r>
    </w:p>
    <w:p w:rsidR="00C37D05" w:rsidRDefault="00C37D05" w:rsidP="00CC2F87">
      <w:pPr>
        <w:spacing w:line="520" w:lineRule="exact"/>
        <w:ind w:firstLineChars="200" w:firstLine="600"/>
        <w:rPr>
          <w:rFonts w:ascii="黑体" w:eastAsia="黑体" w:hAnsi="黑体"/>
          <w:sz w:val="30"/>
          <w:szCs w:val="30"/>
        </w:rPr>
      </w:pPr>
      <w:r w:rsidRPr="001F6868">
        <w:rPr>
          <w:rFonts w:ascii="黑体" w:eastAsia="黑体" w:hAnsi="黑体" w:hint="eastAsia"/>
          <w:sz w:val="30"/>
          <w:szCs w:val="30"/>
        </w:rPr>
        <w:t>四、修课与成绩管理</w:t>
      </w:r>
    </w:p>
    <w:p w:rsidR="00C37D05" w:rsidRDefault="00C37D05" w:rsidP="00CC2F87">
      <w:pPr>
        <w:widowControl/>
        <w:shd w:val="clear" w:color="auto" w:fill="FFFFFF"/>
        <w:spacing w:line="520" w:lineRule="exact"/>
        <w:ind w:firstLineChars="200" w:firstLine="600"/>
        <w:jc w:val="left"/>
        <w:rPr>
          <w:sz w:val="30"/>
          <w:szCs w:val="30"/>
        </w:rPr>
      </w:pPr>
      <w:r w:rsidRPr="001F6868">
        <w:rPr>
          <w:rFonts w:hint="eastAsia"/>
          <w:sz w:val="30"/>
          <w:szCs w:val="30"/>
        </w:rPr>
        <w:t>（一）获得辅修专业修读资格的学生，既可以与所申请辅修的专业学生同步修读辅修专业课程，也可以选择修读“辅修假期课程”（每学期所选总学分数不超过</w:t>
      </w:r>
      <w:r w:rsidRPr="001F6868">
        <w:rPr>
          <w:sz w:val="30"/>
          <w:szCs w:val="30"/>
        </w:rPr>
        <w:t>30</w:t>
      </w:r>
      <w:r w:rsidRPr="001F6868">
        <w:rPr>
          <w:rFonts w:hint="eastAsia"/>
          <w:sz w:val="30"/>
          <w:szCs w:val="30"/>
        </w:rPr>
        <w:t>学分，不含辅修专业毕业设计（论文））。</w:t>
      </w:r>
    </w:p>
    <w:p w:rsidR="00C37D05" w:rsidRDefault="00C37D05" w:rsidP="00CC2F87">
      <w:pPr>
        <w:spacing w:line="520" w:lineRule="exact"/>
        <w:ind w:firstLineChars="200" w:firstLine="600"/>
        <w:rPr>
          <w:sz w:val="30"/>
          <w:szCs w:val="30"/>
        </w:rPr>
      </w:pPr>
      <w:r w:rsidRPr="001F6868">
        <w:rPr>
          <w:rFonts w:hint="eastAsia"/>
          <w:sz w:val="30"/>
          <w:szCs w:val="30"/>
        </w:rPr>
        <w:t>（二）获得辅修专业修读资格的学生，若出现主修专业有两门及以上未通过必修课程情况，</w:t>
      </w:r>
      <w:r w:rsidRPr="00E637FD">
        <w:rPr>
          <w:rFonts w:hint="eastAsia"/>
          <w:sz w:val="30"/>
          <w:szCs w:val="30"/>
        </w:rPr>
        <w:t>则终止辅修专业学习</w:t>
      </w:r>
      <w:r w:rsidRPr="001F6868">
        <w:rPr>
          <w:rFonts w:hint="eastAsia"/>
          <w:sz w:val="30"/>
          <w:szCs w:val="30"/>
        </w:rPr>
        <w:t>。</w:t>
      </w:r>
    </w:p>
    <w:p w:rsidR="00C37D05" w:rsidRDefault="00C37D05" w:rsidP="00CC2F87">
      <w:pPr>
        <w:spacing w:line="520" w:lineRule="exact"/>
        <w:ind w:firstLineChars="200" w:firstLine="600"/>
        <w:rPr>
          <w:sz w:val="30"/>
          <w:szCs w:val="30"/>
        </w:rPr>
      </w:pPr>
      <w:r w:rsidRPr="001F6868">
        <w:rPr>
          <w:rFonts w:hint="eastAsia"/>
          <w:sz w:val="30"/>
          <w:szCs w:val="30"/>
        </w:rPr>
        <w:t>（三）辅修专业应修课程与主修专业课程内容相同的，可免修；</w:t>
      </w:r>
      <w:r w:rsidRPr="001F6868">
        <w:rPr>
          <w:rFonts w:hint="eastAsia"/>
          <w:sz w:val="30"/>
          <w:szCs w:val="30"/>
        </w:rPr>
        <w:lastRenderedPageBreak/>
        <w:t>内容相近的课程，经辅修专业所在学院的学术（教学）委员会同意，教务处审核，可免修。</w:t>
      </w:r>
    </w:p>
    <w:p w:rsidR="00C37D05" w:rsidRDefault="00C37D05" w:rsidP="00CC2F87">
      <w:pPr>
        <w:spacing w:line="520" w:lineRule="exact"/>
        <w:ind w:firstLineChars="200" w:firstLine="600"/>
        <w:rPr>
          <w:sz w:val="30"/>
          <w:szCs w:val="30"/>
        </w:rPr>
      </w:pPr>
      <w:r w:rsidRPr="001F6868">
        <w:rPr>
          <w:rFonts w:hint="eastAsia"/>
          <w:sz w:val="30"/>
          <w:szCs w:val="30"/>
        </w:rPr>
        <w:t>（四）学生主修专业毕业时尚未修满辅修专业规定的课程与学分，其辅修专业修读资格自行终止，学校提供辅修成绩单。</w:t>
      </w:r>
    </w:p>
    <w:p w:rsidR="00C37D05" w:rsidRDefault="00C37D05" w:rsidP="00CC2F87">
      <w:pPr>
        <w:spacing w:line="520" w:lineRule="exact"/>
        <w:ind w:firstLineChars="200" w:firstLine="600"/>
        <w:rPr>
          <w:sz w:val="30"/>
          <w:szCs w:val="30"/>
        </w:rPr>
      </w:pPr>
      <w:r w:rsidRPr="001F6868">
        <w:rPr>
          <w:rFonts w:hint="eastAsia"/>
          <w:sz w:val="30"/>
          <w:szCs w:val="30"/>
        </w:rPr>
        <w:t>学生中途终止辅修专业学习，学校提供辅修成绩单。</w:t>
      </w:r>
    </w:p>
    <w:p w:rsidR="00C37D05" w:rsidRDefault="00C37D05" w:rsidP="00CC2F87">
      <w:pPr>
        <w:spacing w:line="520" w:lineRule="exact"/>
        <w:ind w:firstLineChars="200" w:firstLine="600"/>
        <w:rPr>
          <w:sz w:val="30"/>
          <w:szCs w:val="30"/>
        </w:rPr>
      </w:pPr>
      <w:r w:rsidRPr="001F6868">
        <w:rPr>
          <w:rFonts w:ascii="宋体" w:hAnsi="宋体" w:cs="宋体" w:hint="eastAsia"/>
          <w:color w:val="000000"/>
          <w:kern w:val="0"/>
          <w:sz w:val="30"/>
          <w:szCs w:val="30"/>
        </w:rPr>
        <w:t>（五）辅修专业的课程与学分，若符合主修专业的培养方案要求，可作为主修专业的选修课程和学分，并不再计入辅修专业课程。</w:t>
      </w:r>
    </w:p>
    <w:p w:rsidR="00C37D05" w:rsidRDefault="00C37D05" w:rsidP="00CC2F87">
      <w:pPr>
        <w:spacing w:line="520" w:lineRule="exact"/>
        <w:ind w:firstLineChars="200" w:firstLine="600"/>
        <w:rPr>
          <w:rFonts w:ascii="黑体" w:eastAsia="黑体" w:hAnsi="黑体"/>
          <w:sz w:val="30"/>
          <w:szCs w:val="30"/>
        </w:rPr>
      </w:pPr>
      <w:r w:rsidRPr="001F6868">
        <w:rPr>
          <w:rFonts w:ascii="黑体" w:eastAsia="黑体" w:hAnsi="黑体" w:hint="eastAsia"/>
          <w:sz w:val="30"/>
          <w:szCs w:val="30"/>
        </w:rPr>
        <w:t>五、证书管理</w:t>
      </w:r>
    </w:p>
    <w:p w:rsidR="00C37D05" w:rsidRDefault="00C37D05" w:rsidP="00CC2F87">
      <w:pPr>
        <w:spacing w:line="520" w:lineRule="exact"/>
        <w:ind w:firstLineChars="200" w:firstLine="600"/>
        <w:rPr>
          <w:sz w:val="30"/>
          <w:szCs w:val="30"/>
        </w:rPr>
      </w:pPr>
      <w:r w:rsidRPr="001F6868">
        <w:rPr>
          <w:rFonts w:hint="eastAsia"/>
          <w:sz w:val="30"/>
          <w:szCs w:val="30"/>
        </w:rPr>
        <w:t>（一）学生完成主修专业学业，并修满辅修专业人才培养方案所规定的最低学分，可获得辅修专业证书。</w:t>
      </w:r>
    </w:p>
    <w:p w:rsidR="00C37D05" w:rsidRDefault="00C37D05" w:rsidP="00CC2F87">
      <w:pPr>
        <w:spacing w:line="520" w:lineRule="exact"/>
        <w:ind w:firstLineChars="200" w:firstLine="600"/>
        <w:rPr>
          <w:sz w:val="30"/>
          <w:szCs w:val="30"/>
        </w:rPr>
      </w:pPr>
      <w:r w:rsidRPr="001F6868">
        <w:rPr>
          <w:rFonts w:hint="eastAsia"/>
          <w:sz w:val="30"/>
          <w:szCs w:val="30"/>
        </w:rPr>
        <w:t>（二）跨学门修读辅修专业的，在主修专业毕业后的一年内（不超过弹性学制年限），达到以下条件者，可以授予辅修专业学士学位。</w:t>
      </w:r>
    </w:p>
    <w:p w:rsidR="00C37D05" w:rsidRDefault="00C37D05" w:rsidP="00CC2F87">
      <w:pPr>
        <w:spacing w:line="520" w:lineRule="exact"/>
        <w:ind w:firstLineChars="200" w:firstLine="600"/>
        <w:rPr>
          <w:sz w:val="30"/>
          <w:szCs w:val="30"/>
        </w:rPr>
      </w:pPr>
      <w:r w:rsidRPr="001F6868">
        <w:rPr>
          <w:sz w:val="30"/>
          <w:szCs w:val="30"/>
        </w:rPr>
        <w:t xml:space="preserve">1. </w:t>
      </w:r>
      <w:r w:rsidRPr="001F6868">
        <w:rPr>
          <w:rFonts w:hint="eastAsia"/>
          <w:sz w:val="30"/>
          <w:szCs w:val="30"/>
        </w:rPr>
        <w:t>获得主修专业的毕业证书和学位证书；</w:t>
      </w:r>
    </w:p>
    <w:p w:rsidR="00C37D05" w:rsidRDefault="00C37D05" w:rsidP="00CC2F87">
      <w:pPr>
        <w:spacing w:line="520" w:lineRule="exact"/>
        <w:ind w:firstLineChars="200" w:firstLine="600"/>
        <w:rPr>
          <w:sz w:val="30"/>
          <w:szCs w:val="30"/>
        </w:rPr>
      </w:pPr>
      <w:r w:rsidRPr="001F6868">
        <w:rPr>
          <w:sz w:val="30"/>
          <w:szCs w:val="30"/>
        </w:rPr>
        <w:t xml:space="preserve">2. </w:t>
      </w:r>
      <w:r w:rsidRPr="001F6868">
        <w:rPr>
          <w:rFonts w:hint="eastAsia"/>
          <w:sz w:val="30"/>
          <w:szCs w:val="30"/>
        </w:rPr>
        <w:t>修满辅修学位专业人才培养方案所规定的最低学分，并获得辅修专业证书；</w:t>
      </w:r>
    </w:p>
    <w:p w:rsidR="00C37D05" w:rsidRDefault="00C37D05" w:rsidP="00CC2F87">
      <w:pPr>
        <w:spacing w:line="520" w:lineRule="exact"/>
        <w:ind w:firstLineChars="200" w:firstLine="600"/>
        <w:rPr>
          <w:sz w:val="30"/>
          <w:szCs w:val="30"/>
        </w:rPr>
      </w:pPr>
      <w:r w:rsidRPr="001F6868">
        <w:rPr>
          <w:sz w:val="30"/>
          <w:szCs w:val="30"/>
        </w:rPr>
        <w:t xml:space="preserve">3. </w:t>
      </w:r>
      <w:r w:rsidRPr="001F6868">
        <w:rPr>
          <w:rFonts w:hint="eastAsia"/>
          <w:sz w:val="30"/>
          <w:szCs w:val="30"/>
        </w:rPr>
        <w:t>完成辅修专业毕业设计（论文），答辩通过后经校学位委员会批准。</w:t>
      </w:r>
    </w:p>
    <w:p w:rsidR="00C37D05" w:rsidRDefault="00C37D05" w:rsidP="00CC2F87">
      <w:pPr>
        <w:spacing w:line="520" w:lineRule="exact"/>
        <w:ind w:firstLineChars="200" w:firstLine="600"/>
        <w:rPr>
          <w:rFonts w:ascii="黑体" w:eastAsia="黑体" w:hAnsi="黑体"/>
          <w:sz w:val="30"/>
          <w:szCs w:val="30"/>
        </w:rPr>
      </w:pPr>
      <w:r w:rsidRPr="001F6868">
        <w:rPr>
          <w:rFonts w:ascii="黑体" w:eastAsia="黑体" w:hAnsi="黑体" w:hint="eastAsia"/>
          <w:sz w:val="30"/>
          <w:szCs w:val="30"/>
        </w:rPr>
        <w:t>六、收费管理</w:t>
      </w:r>
    </w:p>
    <w:p w:rsidR="00C37D05" w:rsidRDefault="00C37D05" w:rsidP="00CC2F87">
      <w:pPr>
        <w:spacing w:line="520" w:lineRule="exact"/>
        <w:ind w:firstLineChars="200" w:firstLine="600"/>
        <w:rPr>
          <w:rFonts w:ascii="黑体" w:eastAsia="黑体" w:hAnsi="黑体" w:cs="宋体"/>
          <w:color w:val="000000"/>
          <w:kern w:val="0"/>
          <w:sz w:val="30"/>
          <w:szCs w:val="30"/>
        </w:rPr>
      </w:pPr>
      <w:r w:rsidRPr="001F6868">
        <w:rPr>
          <w:rFonts w:hint="eastAsia"/>
          <w:sz w:val="30"/>
          <w:szCs w:val="30"/>
        </w:rPr>
        <w:t>辅修专业收费按物价部门核定标准执行。</w:t>
      </w:r>
    </w:p>
    <w:p w:rsidR="00C37D05" w:rsidRDefault="00C37D05" w:rsidP="00CC2F87">
      <w:pPr>
        <w:spacing w:line="520" w:lineRule="exact"/>
        <w:ind w:firstLineChars="200" w:firstLine="600"/>
        <w:rPr>
          <w:rFonts w:ascii="黑体" w:eastAsia="黑体" w:hAnsi="黑体"/>
          <w:sz w:val="30"/>
          <w:szCs w:val="30"/>
        </w:rPr>
      </w:pPr>
      <w:r w:rsidRPr="001F6868">
        <w:rPr>
          <w:rFonts w:ascii="黑体" w:eastAsia="黑体" w:hAnsi="黑体" w:hint="eastAsia"/>
          <w:sz w:val="30"/>
          <w:szCs w:val="30"/>
        </w:rPr>
        <w:t>七、本办法从</w:t>
      </w:r>
      <w:r w:rsidRPr="001F6868">
        <w:rPr>
          <w:rFonts w:ascii="黑体" w:eastAsia="黑体" w:hAnsi="黑体"/>
          <w:sz w:val="30"/>
          <w:szCs w:val="30"/>
        </w:rPr>
        <w:t>2015</w:t>
      </w:r>
      <w:r w:rsidRPr="001F6868">
        <w:rPr>
          <w:rFonts w:ascii="黑体" w:eastAsia="黑体" w:hAnsi="黑体" w:hint="eastAsia"/>
          <w:sz w:val="30"/>
          <w:szCs w:val="30"/>
        </w:rPr>
        <w:t>年入学的本科生开始实施。原《湖南大学本科学生辅修第二专业管理办法》（湖大教字</w:t>
      </w:r>
      <w:r w:rsidRPr="001F6868">
        <w:rPr>
          <w:rFonts w:ascii="黑体" w:eastAsia="黑体" w:hAnsi="黑体"/>
          <w:sz w:val="30"/>
          <w:szCs w:val="30"/>
        </w:rPr>
        <w:t>[2012]55</w:t>
      </w:r>
      <w:r w:rsidRPr="001F6868">
        <w:rPr>
          <w:rFonts w:ascii="黑体" w:eastAsia="黑体" w:hAnsi="黑体" w:hint="eastAsia"/>
          <w:sz w:val="30"/>
          <w:szCs w:val="30"/>
        </w:rPr>
        <w:t>号）待适用学生</w:t>
      </w:r>
      <w:r w:rsidRPr="00CA4E00">
        <w:rPr>
          <w:rFonts w:ascii="黑体" w:eastAsia="黑体" w:hAnsi="黑体" w:hint="eastAsia"/>
          <w:sz w:val="30"/>
          <w:szCs w:val="30"/>
        </w:rPr>
        <w:t>标准学制结束后</w:t>
      </w:r>
      <w:r w:rsidRPr="001F6868">
        <w:rPr>
          <w:rFonts w:ascii="黑体" w:eastAsia="黑体" w:hAnsi="黑体" w:hint="eastAsia"/>
          <w:sz w:val="30"/>
          <w:szCs w:val="30"/>
        </w:rPr>
        <w:t>自行废止。其他有关规定与本办法不一致的以本办法为准。</w:t>
      </w:r>
    </w:p>
    <w:p w:rsidR="00C37D05" w:rsidRPr="0032417D" w:rsidRDefault="00C37D05" w:rsidP="00CC2F87">
      <w:pPr>
        <w:spacing w:line="520" w:lineRule="exact"/>
        <w:ind w:firstLineChars="200" w:firstLine="600"/>
        <w:jc w:val="left"/>
        <w:rPr>
          <w:rFonts w:ascii="黑体" w:eastAsia="黑体" w:hAnsi="黑体"/>
          <w:sz w:val="30"/>
          <w:szCs w:val="30"/>
        </w:rPr>
      </w:pPr>
      <w:r w:rsidRPr="001F6868">
        <w:rPr>
          <w:rFonts w:ascii="黑体" w:eastAsia="黑体" w:hAnsi="黑体" w:hint="eastAsia"/>
          <w:sz w:val="30"/>
          <w:szCs w:val="30"/>
        </w:rPr>
        <w:t>八、本办法由教务处负责解释。</w:t>
      </w:r>
    </w:p>
    <w:p w:rsidR="00C37D05" w:rsidRPr="00B66827" w:rsidRDefault="00C37D05" w:rsidP="00355AFA">
      <w:pPr>
        <w:spacing w:beforeLines="100"/>
        <w:rPr>
          <w:sz w:val="24"/>
          <w:szCs w:val="24"/>
        </w:rPr>
      </w:pPr>
    </w:p>
    <w:sectPr w:rsidR="00C37D05" w:rsidRPr="00B66827" w:rsidSect="00622CDF">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E0B" w:rsidRDefault="00597E0B" w:rsidP="00622CDF">
      <w:r>
        <w:separator/>
      </w:r>
    </w:p>
  </w:endnote>
  <w:endnote w:type="continuationSeparator" w:id="1">
    <w:p w:rsidR="00597E0B" w:rsidRDefault="00597E0B" w:rsidP="00622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E0B" w:rsidRDefault="00597E0B" w:rsidP="00622CDF">
      <w:r>
        <w:separator/>
      </w:r>
    </w:p>
  </w:footnote>
  <w:footnote w:type="continuationSeparator" w:id="1">
    <w:p w:rsidR="00597E0B" w:rsidRDefault="00597E0B" w:rsidP="00622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CDF"/>
    <w:rsid w:val="00003430"/>
    <w:rsid w:val="00083815"/>
    <w:rsid w:val="000B2FC4"/>
    <w:rsid w:val="000B6601"/>
    <w:rsid w:val="000B6CBA"/>
    <w:rsid w:val="00130DC0"/>
    <w:rsid w:val="00170879"/>
    <w:rsid w:val="00195F3F"/>
    <w:rsid w:val="001E00FD"/>
    <w:rsid w:val="001E1890"/>
    <w:rsid w:val="001E427E"/>
    <w:rsid w:val="001E703F"/>
    <w:rsid w:val="001F6868"/>
    <w:rsid w:val="002E12A0"/>
    <w:rsid w:val="002E5492"/>
    <w:rsid w:val="0032417D"/>
    <w:rsid w:val="00355AFA"/>
    <w:rsid w:val="003573BA"/>
    <w:rsid w:val="003A618B"/>
    <w:rsid w:val="003C10A8"/>
    <w:rsid w:val="003C2115"/>
    <w:rsid w:val="003C7F96"/>
    <w:rsid w:val="003D1123"/>
    <w:rsid w:val="003E5995"/>
    <w:rsid w:val="00404CD5"/>
    <w:rsid w:val="00405D0F"/>
    <w:rsid w:val="00410685"/>
    <w:rsid w:val="00496281"/>
    <w:rsid w:val="004C3D10"/>
    <w:rsid w:val="0054349D"/>
    <w:rsid w:val="0057475B"/>
    <w:rsid w:val="005803F4"/>
    <w:rsid w:val="00597E0B"/>
    <w:rsid w:val="005E3EFC"/>
    <w:rsid w:val="00600ADA"/>
    <w:rsid w:val="0061439B"/>
    <w:rsid w:val="00622CDF"/>
    <w:rsid w:val="00633249"/>
    <w:rsid w:val="00670DCB"/>
    <w:rsid w:val="006740A6"/>
    <w:rsid w:val="00767971"/>
    <w:rsid w:val="00776569"/>
    <w:rsid w:val="00810965"/>
    <w:rsid w:val="00844F2E"/>
    <w:rsid w:val="0087263E"/>
    <w:rsid w:val="008A23F9"/>
    <w:rsid w:val="009548F8"/>
    <w:rsid w:val="009574FA"/>
    <w:rsid w:val="009C6838"/>
    <w:rsid w:val="00A25F70"/>
    <w:rsid w:val="00A70F48"/>
    <w:rsid w:val="00A717D7"/>
    <w:rsid w:val="00AD63B1"/>
    <w:rsid w:val="00B16C95"/>
    <w:rsid w:val="00B66827"/>
    <w:rsid w:val="00B83DC0"/>
    <w:rsid w:val="00B9710E"/>
    <w:rsid w:val="00BB7AEA"/>
    <w:rsid w:val="00C17326"/>
    <w:rsid w:val="00C33524"/>
    <w:rsid w:val="00C35A8C"/>
    <w:rsid w:val="00C37D05"/>
    <w:rsid w:val="00C577A5"/>
    <w:rsid w:val="00C97CBD"/>
    <w:rsid w:val="00CA4E00"/>
    <w:rsid w:val="00CC2F87"/>
    <w:rsid w:val="00CE0E8B"/>
    <w:rsid w:val="00D240C2"/>
    <w:rsid w:val="00D57692"/>
    <w:rsid w:val="00DA6943"/>
    <w:rsid w:val="00DE4BED"/>
    <w:rsid w:val="00E00CE3"/>
    <w:rsid w:val="00E044E1"/>
    <w:rsid w:val="00E15437"/>
    <w:rsid w:val="00E637FD"/>
    <w:rsid w:val="00E76A06"/>
    <w:rsid w:val="00EE12F6"/>
    <w:rsid w:val="00F43018"/>
    <w:rsid w:val="00F65CAE"/>
    <w:rsid w:val="00F67203"/>
    <w:rsid w:val="00F77128"/>
    <w:rsid w:val="00FB4C63"/>
    <w:rsid w:val="00FD76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281"/>
    <w:pPr>
      <w:widowControl w:val="0"/>
      <w:jc w:val="both"/>
    </w:pPr>
    <w:rPr>
      <w:kern w:val="2"/>
      <w:sz w:val="21"/>
      <w:szCs w:val="22"/>
    </w:rPr>
  </w:style>
  <w:style w:type="paragraph" w:styleId="3">
    <w:name w:val="heading 3"/>
    <w:basedOn w:val="a"/>
    <w:link w:val="3Char"/>
    <w:uiPriority w:val="99"/>
    <w:qFormat/>
    <w:rsid w:val="00C577A5"/>
    <w:pPr>
      <w:widowControl/>
      <w:jc w:val="left"/>
      <w:outlineLvl w:val="2"/>
    </w:pPr>
    <w:rPr>
      <w:rFonts w:ascii="微软雅黑" w:eastAsia="微软雅黑" w:hAnsi="微软雅黑"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C577A5"/>
    <w:rPr>
      <w:rFonts w:ascii="微软雅黑" w:eastAsia="微软雅黑" w:hAnsi="微软雅黑" w:cs="宋体"/>
      <w:b/>
      <w:bCs/>
      <w:kern w:val="0"/>
      <w:sz w:val="27"/>
      <w:szCs w:val="27"/>
    </w:rPr>
  </w:style>
  <w:style w:type="paragraph" w:styleId="a3">
    <w:name w:val="header"/>
    <w:basedOn w:val="a"/>
    <w:link w:val="Char"/>
    <w:uiPriority w:val="99"/>
    <w:semiHidden/>
    <w:rsid w:val="00622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22CDF"/>
    <w:rPr>
      <w:rFonts w:cs="Times New Roman"/>
      <w:sz w:val="18"/>
      <w:szCs w:val="18"/>
    </w:rPr>
  </w:style>
  <w:style w:type="paragraph" w:styleId="a4">
    <w:name w:val="footer"/>
    <w:basedOn w:val="a"/>
    <w:link w:val="Char0"/>
    <w:uiPriority w:val="99"/>
    <w:semiHidden/>
    <w:rsid w:val="00622CD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22CDF"/>
    <w:rPr>
      <w:rFonts w:cs="Times New Roman"/>
      <w:sz w:val="18"/>
      <w:szCs w:val="18"/>
    </w:rPr>
  </w:style>
  <w:style w:type="table" w:styleId="a5">
    <w:name w:val="Table Grid"/>
    <w:basedOn w:val="a1"/>
    <w:uiPriority w:val="99"/>
    <w:rsid w:val="00622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670DCB"/>
    <w:rPr>
      <w:sz w:val="18"/>
      <w:szCs w:val="18"/>
    </w:rPr>
  </w:style>
  <w:style w:type="character" w:customStyle="1" w:styleId="Char1">
    <w:name w:val="批注框文本 Char"/>
    <w:basedOn w:val="a0"/>
    <w:link w:val="a6"/>
    <w:uiPriority w:val="99"/>
    <w:semiHidden/>
    <w:locked/>
    <w:rsid w:val="00670DCB"/>
    <w:rPr>
      <w:rFonts w:cs="Times New Roman"/>
      <w:sz w:val="18"/>
      <w:szCs w:val="18"/>
    </w:rPr>
  </w:style>
  <w:style w:type="character" w:styleId="a7">
    <w:name w:val="Hyperlink"/>
    <w:basedOn w:val="a0"/>
    <w:uiPriority w:val="99"/>
    <w:rsid w:val="00C577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379</Words>
  <Characters>2166</Characters>
  <Application>Microsoft Office Word</Application>
  <DocSecurity>0</DocSecurity>
  <Lines>18</Lines>
  <Paragraphs>5</Paragraphs>
  <ScaleCrop>false</ScaleCrop>
  <Company>微软中国</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符斌</dc:creator>
  <cp:keywords/>
  <dc:description/>
  <cp:lastModifiedBy>韩晶晶</cp:lastModifiedBy>
  <cp:revision>44</cp:revision>
  <cp:lastPrinted>2017-10-19T01:05:00Z</cp:lastPrinted>
  <dcterms:created xsi:type="dcterms:W3CDTF">2016-08-22T08:10:00Z</dcterms:created>
  <dcterms:modified xsi:type="dcterms:W3CDTF">2017-10-19T01:25:00Z</dcterms:modified>
</cp:coreProperties>
</file>